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70912" w:rsidRDefault="00885842">
      <w:pPr>
        <w:spacing w:after="0" w:line="240" w:lineRule="auto"/>
        <w:ind w:right="561"/>
        <w:jc w:val="center"/>
        <w:rPr>
          <w:rFonts w:ascii="Calibri" w:eastAsia="Calibri" w:hAnsi="Calibri" w:cs="Calibri"/>
        </w:rPr>
      </w:pPr>
      <w:bookmarkStart w:id="0" w:name="_Hlk517532677"/>
      <w:bookmarkEnd w:id="0"/>
      <w:r>
        <w:rPr>
          <w:noProof/>
        </w:rPr>
        <w:object w:dxaOrig="1440" w:dyaOrig="1440" w14:anchorId="7C028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75pt;margin-top:-24.75pt;width:192pt;height:123.8pt;z-index:251659264;mso-position-horizontal-relative:text;mso-position-vertical-relative:text;mso-width-relative:page;mso-height-relative:page" filled="t">
            <v:imagedata r:id="rId11" o:title=""/>
            <o:lock v:ext="edit" aspectratio="f"/>
          </v:shape>
          <o:OLEObject Type="Embed" ProgID="StaticMetafile" ShapeID="_x0000_s1027" DrawAspect="Content" ObjectID="_1621930824" r:id="rId12"/>
        </w:object>
      </w:r>
    </w:p>
    <w:p w14:paraId="0A37501D" w14:textId="77777777" w:rsidR="00E70912" w:rsidRDefault="00E70912">
      <w:pPr>
        <w:spacing w:after="0" w:line="276" w:lineRule="auto"/>
        <w:ind w:right="561"/>
        <w:rPr>
          <w:rFonts w:ascii="Arial" w:eastAsia="Arial" w:hAnsi="Arial" w:cs="Arial"/>
          <w:b/>
          <w:spacing w:val="-1"/>
          <w:sz w:val="24"/>
        </w:rPr>
      </w:pPr>
    </w:p>
    <w:p w14:paraId="5DAB6C7B" w14:textId="77777777" w:rsidR="00E70912" w:rsidRDefault="00E70912">
      <w:pPr>
        <w:tabs>
          <w:tab w:val="left" w:pos="8789"/>
        </w:tabs>
        <w:spacing w:after="0" w:line="276" w:lineRule="auto"/>
        <w:ind w:left="-284" w:right="561"/>
        <w:jc w:val="center"/>
        <w:rPr>
          <w:rFonts w:ascii="Arial" w:eastAsia="Arial" w:hAnsi="Arial" w:cs="Arial"/>
          <w:b/>
          <w:color w:val="004DBB"/>
          <w:spacing w:val="-1"/>
          <w:sz w:val="24"/>
        </w:rPr>
      </w:pPr>
    </w:p>
    <w:p w14:paraId="02EB378F" w14:textId="77777777" w:rsidR="00E70912" w:rsidRDefault="00E70912">
      <w:pPr>
        <w:spacing w:after="0" w:line="276" w:lineRule="auto"/>
        <w:ind w:right="561"/>
        <w:jc w:val="center"/>
        <w:rPr>
          <w:rFonts w:ascii="Arial" w:eastAsia="Arial" w:hAnsi="Arial" w:cs="Arial"/>
          <w:b/>
          <w:color w:val="004DBB"/>
          <w:spacing w:val="-1"/>
          <w:sz w:val="24"/>
        </w:rPr>
      </w:pPr>
    </w:p>
    <w:p w14:paraId="6A05A809" w14:textId="77777777" w:rsidR="00E70912" w:rsidRDefault="00E70912">
      <w:pPr>
        <w:spacing w:after="0" w:line="276" w:lineRule="auto"/>
        <w:ind w:right="561"/>
        <w:jc w:val="center"/>
        <w:rPr>
          <w:rFonts w:ascii="Arial" w:eastAsia="Arial" w:hAnsi="Arial" w:cs="Arial"/>
          <w:b/>
          <w:color w:val="004DBB"/>
          <w:spacing w:val="-1"/>
          <w:sz w:val="24"/>
        </w:rPr>
      </w:pPr>
    </w:p>
    <w:p w14:paraId="5A39BBE3" w14:textId="77777777" w:rsidR="00E70912" w:rsidRDefault="00E70912">
      <w:pPr>
        <w:spacing w:after="0" w:line="276" w:lineRule="auto"/>
        <w:ind w:right="561"/>
        <w:jc w:val="center"/>
        <w:rPr>
          <w:rFonts w:ascii="Arial" w:eastAsia="Arial" w:hAnsi="Arial" w:cs="Arial"/>
          <w:b/>
          <w:color w:val="004DBB"/>
          <w:spacing w:val="-1"/>
          <w:sz w:val="24"/>
        </w:rPr>
      </w:pPr>
    </w:p>
    <w:p w14:paraId="41C8F396" w14:textId="77777777" w:rsidR="00E70912" w:rsidRDefault="00E70912">
      <w:pPr>
        <w:spacing w:after="0" w:line="276" w:lineRule="auto"/>
        <w:ind w:right="561"/>
        <w:jc w:val="center"/>
        <w:rPr>
          <w:rFonts w:ascii="Arial" w:eastAsia="Arial" w:hAnsi="Arial" w:cs="Arial"/>
          <w:b/>
          <w:color w:val="004DBB"/>
          <w:spacing w:val="-1"/>
          <w:sz w:val="24"/>
        </w:rPr>
      </w:pPr>
    </w:p>
    <w:p w14:paraId="72A3D3EC" w14:textId="77777777" w:rsidR="00E70912" w:rsidRDefault="00E70912">
      <w:pPr>
        <w:spacing w:after="0" w:line="276" w:lineRule="auto"/>
        <w:ind w:right="561"/>
        <w:jc w:val="center"/>
        <w:rPr>
          <w:rFonts w:ascii="Arial" w:eastAsia="Arial" w:hAnsi="Arial" w:cs="Arial"/>
          <w:b/>
          <w:color w:val="004DBB"/>
          <w:spacing w:val="-1"/>
          <w:sz w:val="24"/>
        </w:rPr>
      </w:pPr>
    </w:p>
    <w:p w14:paraId="0D0B940D" w14:textId="77777777" w:rsidR="00E70912" w:rsidRDefault="00E70912">
      <w:pPr>
        <w:spacing w:after="0" w:line="276" w:lineRule="auto"/>
        <w:ind w:right="561"/>
        <w:jc w:val="center"/>
        <w:rPr>
          <w:rFonts w:ascii="Arial" w:eastAsia="Arial" w:hAnsi="Arial" w:cs="Arial"/>
          <w:b/>
          <w:color w:val="004DBB"/>
          <w:spacing w:val="-1"/>
          <w:sz w:val="6"/>
        </w:rPr>
      </w:pPr>
    </w:p>
    <w:p w14:paraId="4E16D927" w14:textId="77777777" w:rsidR="00E70912" w:rsidRDefault="00827DA0" w:rsidP="09C7B656">
      <w:pPr>
        <w:spacing w:after="0" w:line="276" w:lineRule="auto"/>
        <w:ind w:right="561"/>
        <w:jc w:val="center"/>
        <w:rPr>
          <w:rFonts w:ascii="Arial" w:eastAsia="Arial" w:hAnsi="Arial" w:cs="Arial"/>
          <w:b/>
          <w:bCs/>
          <w:color w:val="004DBB"/>
          <w:sz w:val="40"/>
          <w:szCs w:val="40"/>
        </w:rPr>
      </w:pPr>
      <w:r w:rsidRPr="4F50E3AB">
        <w:rPr>
          <w:rFonts w:ascii="Arial" w:eastAsia="Arial" w:hAnsi="Arial" w:cs="Arial"/>
          <w:b/>
          <w:bCs/>
          <w:color w:val="004DBB"/>
          <w:spacing w:val="-1"/>
          <w:sz w:val="40"/>
          <w:szCs w:val="40"/>
        </w:rPr>
        <w:t>Standards and Quality Report</w:t>
      </w:r>
    </w:p>
    <w:p w14:paraId="282FC70B" w14:textId="77777777" w:rsidR="00D64E42" w:rsidRDefault="09C7B656" w:rsidP="09C7B656">
      <w:pPr>
        <w:spacing w:after="0" w:line="276" w:lineRule="auto"/>
        <w:ind w:right="561"/>
        <w:jc w:val="center"/>
        <w:rPr>
          <w:rFonts w:ascii="Arial" w:eastAsia="Arial" w:hAnsi="Arial" w:cs="Arial"/>
          <w:b/>
          <w:bCs/>
          <w:color w:val="004DBB"/>
          <w:sz w:val="40"/>
          <w:szCs w:val="40"/>
        </w:rPr>
      </w:pPr>
      <w:r w:rsidRPr="09C7B656">
        <w:rPr>
          <w:rFonts w:ascii="Arial" w:eastAsia="Arial" w:hAnsi="Arial" w:cs="Arial"/>
          <w:b/>
          <w:bCs/>
          <w:color w:val="004DBB"/>
          <w:sz w:val="40"/>
          <w:szCs w:val="40"/>
        </w:rPr>
        <w:t>St Mungo’s Cluster</w:t>
      </w:r>
    </w:p>
    <w:p w14:paraId="44168629" w14:textId="686F6389" w:rsidR="005E66B0" w:rsidRDefault="00E7168B" w:rsidP="09C7B656">
      <w:pPr>
        <w:spacing w:after="0" w:line="276" w:lineRule="auto"/>
        <w:ind w:right="561"/>
        <w:jc w:val="center"/>
        <w:rPr>
          <w:rFonts w:ascii="Arial" w:eastAsia="Arial" w:hAnsi="Arial" w:cs="Arial"/>
          <w:b/>
          <w:bCs/>
          <w:color w:val="004DBB"/>
          <w:sz w:val="40"/>
          <w:szCs w:val="40"/>
        </w:rPr>
      </w:pPr>
      <w:r>
        <w:rPr>
          <w:rFonts w:ascii="Arial" w:eastAsia="Arial" w:hAnsi="Arial" w:cs="Arial"/>
          <w:b/>
          <w:bCs/>
          <w:color w:val="004DBB"/>
          <w:sz w:val="40"/>
          <w:szCs w:val="40"/>
        </w:rPr>
        <w:t>ST. BERNADETTE’S PRIMARY SCHOOL</w:t>
      </w:r>
    </w:p>
    <w:p w14:paraId="3ACE28CD" w14:textId="77777777" w:rsidR="00E70912" w:rsidRDefault="00BB2C94" w:rsidP="09C7B656">
      <w:pPr>
        <w:spacing w:after="0" w:line="276" w:lineRule="auto"/>
        <w:ind w:right="561"/>
        <w:jc w:val="center"/>
        <w:rPr>
          <w:rFonts w:ascii="Arial" w:eastAsia="Arial" w:hAnsi="Arial" w:cs="Arial"/>
          <w:b/>
          <w:bCs/>
          <w:color w:val="FF0000"/>
          <w:sz w:val="40"/>
          <w:szCs w:val="40"/>
        </w:rPr>
      </w:pPr>
      <w:r>
        <w:rPr>
          <w:rFonts w:ascii="Arial" w:eastAsia="Arial" w:hAnsi="Arial" w:cs="Arial"/>
          <w:b/>
          <w:bCs/>
          <w:color w:val="FF0000"/>
          <w:spacing w:val="-1"/>
          <w:sz w:val="40"/>
          <w:szCs w:val="40"/>
        </w:rPr>
        <w:t>2018-2019</w:t>
      </w:r>
    </w:p>
    <w:p w14:paraId="34BAE29D" w14:textId="77777777" w:rsidR="00E70912" w:rsidRDefault="00CA4D19">
      <w:pPr>
        <w:spacing w:after="0" w:line="276" w:lineRule="auto"/>
        <w:ind w:right="561"/>
        <w:jc w:val="center"/>
        <w:rPr>
          <w:rFonts w:ascii="Arial" w:eastAsia="Arial" w:hAnsi="Arial" w:cs="Arial"/>
          <w:b/>
          <w:color w:val="004DBB"/>
          <w:spacing w:val="-1"/>
          <w:sz w:val="24"/>
        </w:rPr>
      </w:pPr>
      <w:r>
        <w:rPr>
          <w:rFonts w:ascii="Arial" w:eastAsia="Arial" w:hAnsi="Arial" w:cs="Arial"/>
          <w:b/>
          <w:noProof/>
          <w:color w:val="004DBB"/>
          <w:spacing w:val="-1"/>
          <w:sz w:val="24"/>
        </w:rPr>
        <w:drawing>
          <wp:anchor distT="0" distB="0" distL="114300" distR="114300" simplePos="0" relativeHeight="251658752" behindDoc="0" locked="0" layoutInCell="1" allowOverlap="1" wp14:anchorId="15B983D4" wp14:editId="3884E0B5">
            <wp:simplePos x="0" y="0"/>
            <wp:positionH relativeFrom="column">
              <wp:posOffset>0</wp:posOffset>
            </wp:positionH>
            <wp:positionV relativeFrom="paragraph">
              <wp:posOffset>182880</wp:posOffset>
            </wp:positionV>
            <wp:extent cx="5731510" cy="4651375"/>
            <wp:effectExtent l="0" t="38100" r="0" b="539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14:paraId="0E27B00A" w14:textId="77777777" w:rsidR="00E70912" w:rsidRDefault="00E70912">
      <w:pPr>
        <w:spacing w:after="0" w:line="276" w:lineRule="auto"/>
        <w:ind w:right="561"/>
        <w:jc w:val="center"/>
        <w:rPr>
          <w:rFonts w:ascii="Arial" w:eastAsia="Arial" w:hAnsi="Arial" w:cs="Arial"/>
          <w:b/>
          <w:color w:val="004DBB"/>
          <w:spacing w:val="-1"/>
          <w:sz w:val="24"/>
        </w:rPr>
      </w:pPr>
    </w:p>
    <w:p w14:paraId="60061E4C" w14:textId="77777777" w:rsidR="00E70912" w:rsidRDefault="00E70912">
      <w:pPr>
        <w:spacing w:after="0" w:line="276" w:lineRule="auto"/>
        <w:ind w:right="561"/>
        <w:jc w:val="center"/>
        <w:rPr>
          <w:rFonts w:ascii="Arial" w:eastAsia="Arial" w:hAnsi="Arial" w:cs="Arial"/>
          <w:b/>
          <w:color w:val="004DBB"/>
          <w:spacing w:val="-1"/>
          <w:sz w:val="24"/>
        </w:rPr>
      </w:pPr>
    </w:p>
    <w:p w14:paraId="44EAFD9C" w14:textId="77777777" w:rsidR="00E70912" w:rsidRDefault="00E70912">
      <w:pPr>
        <w:spacing w:after="0" w:line="276" w:lineRule="auto"/>
        <w:ind w:right="561"/>
        <w:jc w:val="center"/>
        <w:rPr>
          <w:rFonts w:ascii="Arial" w:eastAsia="Arial" w:hAnsi="Arial" w:cs="Arial"/>
          <w:b/>
          <w:color w:val="004DBB"/>
          <w:spacing w:val="-1"/>
          <w:sz w:val="24"/>
        </w:rPr>
      </w:pPr>
    </w:p>
    <w:p w14:paraId="4B94D5A5" w14:textId="77777777" w:rsidR="00E70912" w:rsidRDefault="00E70912">
      <w:pPr>
        <w:spacing w:after="0" w:line="276" w:lineRule="auto"/>
        <w:ind w:right="561"/>
        <w:jc w:val="center"/>
        <w:rPr>
          <w:rFonts w:ascii="Arial" w:eastAsia="Arial" w:hAnsi="Arial" w:cs="Arial"/>
          <w:b/>
          <w:color w:val="004DBB"/>
          <w:spacing w:val="-1"/>
          <w:sz w:val="24"/>
        </w:rPr>
      </w:pPr>
    </w:p>
    <w:p w14:paraId="3DEEC669" w14:textId="77777777" w:rsidR="00E70912" w:rsidRDefault="00E70912">
      <w:pPr>
        <w:spacing w:after="0" w:line="276" w:lineRule="auto"/>
        <w:ind w:right="561"/>
        <w:jc w:val="center"/>
        <w:rPr>
          <w:rFonts w:ascii="Arial" w:eastAsia="Arial" w:hAnsi="Arial" w:cs="Arial"/>
          <w:b/>
          <w:color w:val="004DBB"/>
          <w:spacing w:val="-1"/>
          <w:sz w:val="24"/>
        </w:rPr>
      </w:pPr>
    </w:p>
    <w:p w14:paraId="3656B9AB" w14:textId="77777777" w:rsidR="00E70912" w:rsidRDefault="00E70912">
      <w:pPr>
        <w:spacing w:after="0" w:line="276" w:lineRule="auto"/>
        <w:ind w:right="561"/>
        <w:jc w:val="center"/>
        <w:rPr>
          <w:rFonts w:ascii="Arial" w:eastAsia="Arial" w:hAnsi="Arial" w:cs="Arial"/>
          <w:b/>
          <w:color w:val="004DBB"/>
          <w:spacing w:val="-1"/>
          <w:sz w:val="24"/>
        </w:rPr>
      </w:pPr>
    </w:p>
    <w:p w14:paraId="45FB0818" w14:textId="77777777" w:rsidR="00E70912" w:rsidRDefault="00E70912" w:rsidP="00CA4D19">
      <w:pPr>
        <w:spacing w:after="0" w:line="276" w:lineRule="auto"/>
        <w:ind w:right="561"/>
        <w:rPr>
          <w:rFonts w:ascii="Arial" w:eastAsia="Arial" w:hAnsi="Arial" w:cs="Arial"/>
          <w:b/>
          <w:color w:val="004DBB"/>
          <w:spacing w:val="-1"/>
          <w:sz w:val="24"/>
        </w:rPr>
      </w:pPr>
    </w:p>
    <w:p w14:paraId="049F31CB" w14:textId="77777777" w:rsidR="00E70912" w:rsidRDefault="00E70912">
      <w:pPr>
        <w:spacing w:after="0" w:line="276" w:lineRule="auto"/>
        <w:ind w:right="561"/>
        <w:jc w:val="center"/>
        <w:rPr>
          <w:rFonts w:ascii="Arial" w:eastAsia="Arial" w:hAnsi="Arial" w:cs="Arial"/>
          <w:b/>
          <w:color w:val="004DBB"/>
          <w:spacing w:val="-1"/>
          <w:sz w:val="24"/>
        </w:rPr>
      </w:pPr>
    </w:p>
    <w:p w14:paraId="53128261" w14:textId="77777777" w:rsidR="00E70912" w:rsidRDefault="00E70912">
      <w:pPr>
        <w:spacing w:after="0" w:line="276" w:lineRule="auto"/>
        <w:ind w:right="561"/>
        <w:jc w:val="center"/>
        <w:rPr>
          <w:rFonts w:ascii="Arial" w:eastAsia="Arial" w:hAnsi="Arial" w:cs="Arial"/>
          <w:b/>
          <w:color w:val="004DBB"/>
          <w:spacing w:val="-1"/>
          <w:sz w:val="24"/>
        </w:rPr>
      </w:pPr>
    </w:p>
    <w:p w14:paraId="62486C05" w14:textId="77777777" w:rsidR="00CA4D19" w:rsidRDefault="00CA4D19">
      <w:pPr>
        <w:spacing w:after="0" w:line="276" w:lineRule="auto"/>
        <w:ind w:right="561"/>
        <w:jc w:val="center"/>
        <w:rPr>
          <w:rFonts w:ascii="Arial" w:eastAsia="Arial" w:hAnsi="Arial" w:cs="Arial"/>
          <w:b/>
          <w:color w:val="004DBB"/>
          <w:spacing w:val="-1"/>
          <w:sz w:val="24"/>
        </w:rPr>
      </w:pPr>
    </w:p>
    <w:p w14:paraId="4101652C" w14:textId="77777777" w:rsidR="00CA4D19" w:rsidRDefault="00CA4D19">
      <w:pPr>
        <w:spacing w:after="0" w:line="276" w:lineRule="auto"/>
        <w:ind w:right="561"/>
        <w:jc w:val="center"/>
        <w:rPr>
          <w:rFonts w:ascii="Arial" w:eastAsia="Arial" w:hAnsi="Arial" w:cs="Arial"/>
          <w:b/>
          <w:color w:val="004DBB"/>
          <w:spacing w:val="-1"/>
          <w:sz w:val="24"/>
        </w:rPr>
      </w:pPr>
    </w:p>
    <w:p w14:paraId="4B99056E" w14:textId="77777777" w:rsidR="00CA4D19" w:rsidRDefault="00CA4D19">
      <w:pPr>
        <w:spacing w:after="0" w:line="276" w:lineRule="auto"/>
        <w:ind w:right="561"/>
        <w:jc w:val="center"/>
        <w:rPr>
          <w:rFonts w:ascii="Arial" w:eastAsia="Arial" w:hAnsi="Arial" w:cs="Arial"/>
          <w:b/>
          <w:color w:val="004DBB"/>
          <w:spacing w:val="-1"/>
          <w:sz w:val="24"/>
        </w:rPr>
      </w:pPr>
    </w:p>
    <w:p w14:paraId="1299C43A" w14:textId="77777777" w:rsidR="00CA4D19" w:rsidRDefault="00CA4D19">
      <w:pPr>
        <w:spacing w:after="0" w:line="276" w:lineRule="auto"/>
        <w:ind w:right="561"/>
        <w:jc w:val="center"/>
        <w:rPr>
          <w:rFonts w:ascii="Arial" w:eastAsia="Arial" w:hAnsi="Arial" w:cs="Arial"/>
          <w:b/>
          <w:color w:val="004DBB"/>
          <w:spacing w:val="-1"/>
          <w:sz w:val="24"/>
        </w:rPr>
      </w:pPr>
    </w:p>
    <w:p w14:paraId="4DDBEF00" w14:textId="77777777" w:rsidR="00CA4D19" w:rsidRDefault="00CA4D19">
      <w:pPr>
        <w:spacing w:after="0" w:line="276" w:lineRule="auto"/>
        <w:ind w:right="561"/>
        <w:jc w:val="center"/>
        <w:rPr>
          <w:rFonts w:ascii="Arial" w:eastAsia="Arial" w:hAnsi="Arial" w:cs="Arial"/>
          <w:b/>
          <w:color w:val="004DBB"/>
          <w:spacing w:val="-1"/>
          <w:sz w:val="24"/>
        </w:rPr>
      </w:pPr>
    </w:p>
    <w:p w14:paraId="3461D779" w14:textId="77777777" w:rsidR="00CA4D19" w:rsidRDefault="00CA4D19">
      <w:pPr>
        <w:spacing w:after="0" w:line="276" w:lineRule="auto"/>
        <w:ind w:right="561"/>
        <w:jc w:val="center"/>
        <w:rPr>
          <w:rFonts w:ascii="Arial" w:eastAsia="Arial" w:hAnsi="Arial" w:cs="Arial"/>
          <w:b/>
          <w:color w:val="004DBB"/>
          <w:spacing w:val="-1"/>
          <w:sz w:val="24"/>
        </w:rPr>
      </w:pPr>
    </w:p>
    <w:p w14:paraId="3CF2D8B6" w14:textId="77777777" w:rsidR="00CA4D19" w:rsidRDefault="00CA4D19">
      <w:pPr>
        <w:spacing w:after="0" w:line="276" w:lineRule="auto"/>
        <w:ind w:right="561"/>
        <w:jc w:val="center"/>
        <w:rPr>
          <w:rFonts w:ascii="Arial" w:eastAsia="Arial" w:hAnsi="Arial" w:cs="Arial"/>
          <w:b/>
          <w:color w:val="004DBB"/>
          <w:spacing w:val="-1"/>
          <w:sz w:val="24"/>
        </w:rPr>
      </w:pPr>
    </w:p>
    <w:p w14:paraId="0FB78278" w14:textId="77777777" w:rsidR="00CA4D19" w:rsidRDefault="00CA4D19">
      <w:pPr>
        <w:spacing w:after="0" w:line="276" w:lineRule="auto"/>
        <w:ind w:right="561"/>
        <w:jc w:val="center"/>
        <w:rPr>
          <w:rFonts w:ascii="Arial" w:eastAsia="Arial" w:hAnsi="Arial" w:cs="Arial"/>
          <w:b/>
          <w:color w:val="004DBB"/>
          <w:spacing w:val="-1"/>
          <w:sz w:val="24"/>
        </w:rPr>
      </w:pPr>
    </w:p>
    <w:p w14:paraId="1FC39945" w14:textId="77777777" w:rsidR="00CA4D19" w:rsidRDefault="00CA4D19">
      <w:pPr>
        <w:spacing w:after="0" w:line="276" w:lineRule="auto"/>
        <w:ind w:right="561"/>
        <w:jc w:val="center"/>
        <w:rPr>
          <w:rFonts w:ascii="Arial" w:eastAsia="Arial" w:hAnsi="Arial" w:cs="Arial"/>
          <w:b/>
          <w:color w:val="004DBB"/>
          <w:spacing w:val="-1"/>
          <w:sz w:val="24"/>
        </w:rPr>
      </w:pPr>
    </w:p>
    <w:p w14:paraId="0562CB0E" w14:textId="77777777" w:rsidR="00CA4D19" w:rsidRDefault="00CA4D19">
      <w:pPr>
        <w:spacing w:after="0" w:line="276" w:lineRule="auto"/>
        <w:ind w:right="561"/>
        <w:jc w:val="center"/>
        <w:rPr>
          <w:rFonts w:ascii="Arial" w:eastAsia="Arial" w:hAnsi="Arial" w:cs="Arial"/>
          <w:b/>
          <w:color w:val="004DBB"/>
          <w:spacing w:val="-1"/>
          <w:sz w:val="24"/>
        </w:rPr>
      </w:pPr>
    </w:p>
    <w:p w14:paraId="34CE0A41" w14:textId="77777777" w:rsidR="00CA4D19" w:rsidRDefault="00CA4D19">
      <w:pPr>
        <w:spacing w:after="0" w:line="276" w:lineRule="auto"/>
        <w:ind w:right="561"/>
        <w:jc w:val="center"/>
        <w:rPr>
          <w:rFonts w:ascii="Arial" w:eastAsia="Arial" w:hAnsi="Arial" w:cs="Arial"/>
          <w:b/>
          <w:color w:val="004DBB"/>
          <w:spacing w:val="-1"/>
          <w:sz w:val="24"/>
        </w:rPr>
      </w:pPr>
    </w:p>
    <w:p w14:paraId="62EBF3C5" w14:textId="77777777" w:rsidR="00CA4D19" w:rsidRDefault="00CA4D19">
      <w:pPr>
        <w:spacing w:after="0" w:line="276" w:lineRule="auto"/>
        <w:ind w:right="561"/>
        <w:jc w:val="center"/>
        <w:rPr>
          <w:rFonts w:ascii="Arial" w:eastAsia="Arial" w:hAnsi="Arial" w:cs="Arial"/>
          <w:b/>
          <w:color w:val="004DBB"/>
          <w:spacing w:val="-1"/>
          <w:sz w:val="24"/>
        </w:rPr>
      </w:pPr>
    </w:p>
    <w:p w14:paraId="6D98A12B" w14:textId="77777777" w:rsidR="00CA4D19" w:rsidRDefault="00CA4D19">
      <w:pPr>
        <w:spacing w:after="0" w:line="276" w:lineRule="auto"/>
        <w:ind w:right="561"/>
        <w:jc w:val="center"/>
        <w:rPr>
          <w:rFonts w:ascii="Arial" w:eastAsia="Arial" w:hAnsi="Arial" w:cs="Arial"/>
          <w:b/>
          <w:color w:val="004DBB"/>
          <w:spacing w:val="-1"/>
          <w:sz w:val="24"/>
        </w:rPr>
      </w:pPr>
    </w:p>
    <w:p w14:paraId="2946DB82" w14:textId="77777777" w:rsidR="00CA4D19" w:rsidRDefault="00CA4D19">
      <w:pPr>
        <w:spacing w:after="0" w:line="276" w:lineRule="auto"/>
        <w:ind w:right="561"/>
        <w:jc w:val="center"/>
        <w:rPr>
          <w:rFonts w:ascii="Arial" w:eastAsia="Arial" w:hAnsi="Arial" w:cs="Arial"/>
          <w:b/>
          <w:color w:val="004DBB"/>
          <w:spacing w:val="-1"/>
          <w:sz w:val="24"/>
        </w:rPr>
      </w:pPr>
    </w:p>
    <w:p w14:paraId="5997CC1D" w14:textId="77777777" w:rsidR="00CA4D19" w:rsidRDefault="00CA4D19">
      <w:pPr>
        <w:spacing w:after="0" w:line="276" w:lineRule="auto"/>
        <w:ind w:right="561"/>
        <w:jc w:val="center"/>
        <w:rPr>
          <w:rFonts w:ascii="Arial" w:eastAsia="Arial" w:hAnsi="Arial" w:cs="Arial"/>
          <w:b/>
          <w:color w:val="004DBB"/>
          <w:spacing w:val="-1"/>
          <w:sz w:val="24"/>
        </w:rPr>
      </w:pPr>
    </w:p>
    <w:p w14:paraId="110FFD37" w14:textId="77777777" w:rsidR="00CA4D19" w:rsidRDefault="00CA4D19">
      <w:pPr>
        <w:spacing w:after="0" w:line="276" w:lineRule="auto"/>
        <w:ind w:right="561"/>
        <w:jc w:val="center"/>
        <w:rPr>
          <w:rFonts w:ascii="Arial" w:eastAsia="Arial" w:hAnsi="Arial" w:cs="Arial"/>
          <w:b/>
          <w:color w:val="004DBB"/>
          <w:spacing w:val="-1"/>
          <w:sz w:val="24"/>
        </w:rPr>
      </w:pPr>
    </w:p>
    <w:p w14:paraId="6B699379" w14:textId="77777777" w:rsidR="00CA4D19" w:rsidRDefault="00CA4D19">
      <w:pPr>
        <w:spacing w:after="0" w:line="276" w:lineRule="auto"/>
        <w:ind w:right="561"/>
        <w:jc w:val="center"/>
        <w:rPr>
          <w:rFonts w:ascii="Arial" w:eastAsia="Arial" w:hAnsi="Arial" w:cs="Arial"/>
          <w:b/>
          <w:color w:val="004DBB"/>
          <w:spacing w:val="-1"/>
          <w:sz w:val="24"/>
        </w:rPr>
      </w:pPr>
    </w:p>
    <w:p w14:paraId="3FE9F23F" w14:textId="77777777" w:rsidR="00CA4D19" w:rsidRDefault="00CA4D19">
      <w:pPr>
        <w:spacing w:after="0" w:line="276" w:lineRule="auto"/>
        <w:ind w:right="561"/>
        <w:jc w:val="center"/>
        <w:rPr>
          <w:rFonts w:ascii="Arial" w:eastAsia="Arial" w:hAnsi="Arial" w:cs="Arial"/>
          <w:b/>
          <w:color w:val="004DBB"/>
          <w:spacing w:val="-1"/>
          <w:sz w:val="24"/>
        </w:rPr>
      </w:pPr>
    </w:p>
    <w:p w14:paraId="1F72F646" w14:textId="77777777" w:rsidR="00E70912" w:rsidRDefault="00E70912" w:rsidP="00CA4D19">
      <w:pPr>
        <w:spacing w:after="0" w:line="276" w:lineRule="auto"/>
        <w:ind w:right="561"/>
        <w:rPr>
          <w:rFonts w:ascii="Arial" w:eastAsia="Arial" w:hAnsi="Arial" w:cs="Arial"/>
          <w:b/>
          <w:color w:val="004DBB"/>
          <w:spacing w:val="-1"/>
          <w:sz w:val="24"/>
        </w:rPr>
      </w:pPr>
    </w:p>
    <w:p w14:paraId="08CE6F91" w14:textId="77777777" w:rsidR="00E70912" w:rsidRPr="006E14FA" w:rsidRDefault="00E70912">
      <w:pPr>
        <w:spacing w:after="0" w:line="240" w:lineRule="auto"/>
        <w:ind w:right="245"/>
        <w:rPr>
          <w:rFonts w:ascii="Arial" w:eastAsia="Arial" w:hAnsi="Arial" w:cs="Arial"/>
          <w:b/>
          <w:color w:val="0070C0"/>
          <w:spacing w:val="1"/>
          <w:sz w:val="24"/>
          <w:szCs w:val="24"/>
        </w:rPr>
      </w:pPr>
    </w:p>
    <w:p w14:paraId="61CDCEAD" w14:textId="77777777" w:rsidR="00E70912" w:rsidRPr="006E14FA" w:rsidRDefault="00E70912">
      <w:pPr>
        <w:spacing w:after="0" w:line="276" w:lineRule="auto"/>
        <w:ind w:left="720" w:right="245"/>
        <w:rPr>
          <w:rFonts w:ascii="Arial" w:eastAsia="Arial" w:hAnsi="Arial" w:cs="Arial"/>
          <w:sz w:val="24"/>
          <w:szCs w:val="24"/>
        </w:rPr>
      </w:pPr>
    </w:p>
    <w:p w14:paraId="23DE523C" w14:textId="144A74B6" w:rsidR="00825D7B" w:rsidRPr="00E7168B" w:rsidRDefault="0020191B" w:rsidP="00E7168B">
      <w:pPr>
        <w:spacing w:after="0" w:line="240" w:lineRule="auto"/>
        <w:jc w:val="center"/>
        <w:rPr>
          <w:rFonts w:ascii="Arial" w:eastAsia="Arial" w:hAnsi="Arial" w:cs="Arial"/>
          <w:sz w:val="36"/>
          <w:szCs w:val="36"/>
        </w:rPr>
      </w:pPr>
      <w:r w:rsidRPr="0020191B">
        <w:rPr>
          <w:rFonts w:ascii="Arial" w:eastAsia="Arial" w:hAnsi="Arial" w:cs="Arial"/>
          <w:sz w:val="36"/>
          <w:szCs w:val="36"/>
        </w:rPr>
        <w:t>St Mungo’s Cluster</w:t>
      </w:r>
    </w:p>
    <w:p w14:paraId="52E56223" w14:textId="77777777" w:rsidR="00825D7B" w:rsidRDefault="00825D7B">
      <w:pPr>
        <w:spacing w:after="0" w:line="240" w:lineRule="auto"/>
        <w:rPr>
          <w:rFonts w:ascii="Arial" w:eastAsia="Arial" w:hAnsi="Arial" w:cs="Arial"/>
          <w:sz w:val="24"/>
          <w:szCs w:val="24"/>
        </w:rPr>
      </w:pPr>
    </w:p>
    <w:p w14:paraId="07547A01" w14:textId="77777777" w:rsidR="00825D7B" w:rsidRDefault="00825D7B">
      <w:pPr>
        <w:spacing w:after="0" w:line="240" w:lineRule="auto"/>
        <w:rPr>
          <w:rFonts w:ascii="Arial" w:eastAsia="Arial" w:hAnsi="Arial" w:cs="Arial"/>
          <w:sz w:val="24"/>
          <w:szCs w:val="24"/>
        </w:rPr>
      </w:pPr>
    </w:p>
    <w:p w14:paraId="5043CB0F" w14:textId="77777777" w:rsidR="00825D7B" w:rsidRDefault="00825D7B">
      <w:pPr>
        <w:spacing w:after="0" w:line="240" w:lineRule="auto"/>
        <w:rPr>
          <w:rFonts w:ascii="Arial" w:eastAsia="Arial" w:hAnsi="Arial" w:cs="Arial"/>
          <w:sz w:val="24"/>
          <w:szCs w:val="24"/>
        </w:rPr>
      </w:pPr>
    </w:p>
    <w:p w14:paraId="7602734E" w14:textId="77777777" w:rsidR="0020191B" w:rsidRDefault="008F0C30" w:rsidP="0020191B">
      <w:pPr>
        <w:spacing w:after="0" w:line="240" w:lineRule="auto"/>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0288" behindDoc="1" locked="0" layoutInCell="1" allowOverlap="1" wp14:anchorId="78A15559" wp14:editId="6DC1E511">
            <wp:simplePos x="0" y="0"/>
            <wp:positionH relativeFrom="column">
              <wp:posOffset>-466090</wp:posOffset>
            </wp:positionH>
            <wp:positionV relativeFrom="paragraph">
              <wp:posOffset>221615</wp:posOffset>
            </wp:positionV>
            <wp:extent cx="6664960" cy="3771900"/>
            <wp:effectExtent l="0" t="0" r="2540" b="0"/>
            <wp:wrapTight wrapText="bothSides">
              <wp:wrapPolygon edited="0">
                <wp:start x="0" y="0"/>
                <wp:lineTo x="0" y="21491"/>
                <wp:lineTo x="21546" y="21491"/>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ungo's bubbles.png"/>
                    <pic:cNvPicPr/>
                  </pic:nvPicPr>
                  <pic:blipFill rotWithShape="1">
                    <a:blip r:embed="rId18">
                      <a:extLst>
                        <a:ext uri="{28A0092B-C50C-407E-A947-70E740481C1C}">
                          <a14:useLocalDpi xmlns:a14="http://schemas.microsoft.com/office/drawing/2010/main" val="0"/>
                        </a:ext>
                      </a:extLst>
                    </a:blip>
                    <a:srcRect t="12758" b="12425"/>
                    <a:stretch/>
                  </pic:blipFill>
                  <pic:spPr bwMode="auto">
                    <a:xfrm>
                      <a:off x="0" y="0"/>
                      <a:ext cx="6664960" cy="377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459315" w14:textId="77777777" w:rsidR="0020191B" w:rsidRDefault="0020191B" w:rsidP="0020191B">
      <w:pPr>
        <w:spacing w:after="0" w:line="240" w:lineRule="auto"/>
        <w:rPr>
          <w:rFonts w:ascii="Arial" w:eastAsia="Arial" w:hAnsi="Arial" w:cs="Arial"/>
          <w:sz w:val="24"/>
          <w:szCs w:val="24"/>
        </w:rPr>
      </w:pPr>
    </w:p>
    <w:p w14:paraId="2F3AC5A3" w14:textId="77777777" w:rsidR="0020191B" w:rsidRDefault="0020191B" w:rsidP="0020191B">
      <w:pPr>
        <w:spacing w:after="0" w:line="240" w:lineRule="auto"/>
        <w:rPr>
          <w:rFonts w:ascii="Arial" w:eastAsia="Arial" w:hAnsi="Arial" w:cs="Arial"/>
          <w:sz w:val="24"/>
          <w:szCs w:val="24"/>
        </w:rPr>
      </w:pPr>
      <w:r w:rsidRPr="0020191B">
        <w:rPr>
          <w:rFonts w:ascii="Arial" w:eastAsia="Arial" w:hAnsi="Arial" w:cs="Arial"/>
          <w:sz w:val="24"/>
          <w:szCs w:val="24"/>
        </w:rPr>
        <w:t xml:space="preserve">St Mungo’s Cluster consists of seven primary school and one secondary school and </w:t>
      </w:r>
      <w:r>
        <w:rPr>
          <w:rFonts w:ascii="Arial" w:eastAsia="Arial" w:hAnsi="Arial" w:cs="Arial"/>
          <w:sz w:val="24"/>
          <w:szCs w:val="24"/>
        </w:rPr>
        <w:t xml:space="preserve">operates across </w:t>
      </w:r>
      <w:r w:rsidRPr="0020191B">
        <w:rPr>
          <w:rFonts w:ascii="Arial" w:eastAsia="Arial" w:hAnsi="Arial" w:cs="Arial"/>
          <w:sz w:val="24"/>
          <w:szCs w:val="24"/>
        </w:rPr>
        <w:t>Falkirk Council. As a denominational Cluster we work closely together to serve our communit</w:t>
      </w:r>
      <w:r>
        <w:rPr>
          <w:rFonts w:ascii="Arial" w:eastAsia="Arial" w:hAnsi="Arial" w:cs="Arial"/>
          <w:sz w:val="24"/>
          <w:szCs w:val="24"/>
        </w:rPr>
        <w:t>ies</w:t>
      </w:r>
      <w:r w:rsidRPr="0020191B">
        <w:rPr>
          <w:rFonts w:ascii="Arial" w:eastAsia="Arial" w:hAnsi="Arial" w:cs="Arial"/>
          <w:sz w:val="24"/>
          <w:szCs w:val="24"/>
        </w:rPr>
        <w:t xml:space="preserve"> of Faith and Learning.</w:t>
      </w:r>
    </w:p>
    <w:p w14:paraId="6537F28F" w14:textId="77777777" w:rsidR="004E5006" w:rsidRDefault="004E5006" w:rsidP="0020191B">
      <w:pPr>
        <w:spacing w:after="0" w:line="240" w:lineRule="auto"/>
        <w:rPr>
          <w:rFonts w:ascii="Arial" w:eastAsia="Arial" w:hAnsi="Arial" w:cs="Arial"/>
          <w:sz w:val="24"/>
          <w:szCs w:val="24"/>
        </w:rPr>
      </w:pPr>
    </w:p>
    <w:p w14:paraId="54CE9667" w14:textId="77777777" w:rsidR="0020191B" w:rsidRDefault="004E5006">
      <w:pPr>
        <w:spacing w:after="0" w:line="240" w:lineRule="auto"/>
        <w:rPr>
          <w:rFonts w:ascii="Arial" w:eastAsia="Arial" w:hAnsi="Arial" w:cs="Arial"/>
          <w:sz w:val="24"/>
          <w:szCs w:val="24"/>
        </w:rPr>
      </w:pPr>
      <w:r>
        <w:rPr>
          <w:rFonts w:ascii="Arial" w:eastAsia="Arial" w:hAnsi="Arial" w:cs="Arial"/>
          <w:sz w:val="24"/>
          <w:szCs w:val="24"/>
        </w:rPr>
        <w:t>Senior Management, staff, parents and pupils acr</w:t>
      </w:r>
      <w:r w:rsidR="00726EE2">
        <w:rPr>
          <w:rFonts w:ascii="Arial" w:eastAsia="Arial" w:hAnsi="Arial" w:cs="Arial"/>
          <w:sz w:val="24"/>
          <w:szCs w:val="24"/>
        </w:rPr>
        <w:t>oss all schools contributed to various</w:t>
      </w:r>
      <w:r>
        <w:rPr>
          <w:rFonts w:ascii="Arial" w:eastAsia="Arial" w:hAnsi="Arial" w:cs="Arial"/>
          <w:sz w:val="24"/>
          <w:szCs w:val="24"/>
        </w:rPr>
        <w:t xml:space="preserve"> self-evaluation exercises to contribute to this Standard and Quality Report.  This included evaluating all improvemen</w:t>
      </w:r>
      <w:r w:rsidR="00726EE2">
        <w:rPr>
          <w:rFonts w:ascii="Arial" w:eastAsia="Arial" w:hAnsi="Arial" w:cs="Arial"/>
          <w:sz w:val="24"/>
          <w:szCs w:val="24"/>
        </w:rPr>
        <w:t xml:space="preserve">t priorities for the session </w:t>
      </w:r>
      <w:r w:rsidR="00BB2C94">
        <w:rPr>
          <w:rFonts w:ascii="Arial" w:eastAsia="Arial" w:hAnsi="Arial" w:cs="Arial"/>
          <w:sz w:val="24"/>
          <w:szCs w:val="24"/>
        </w:rPr>
        <w:t>2018/2019</w:t>
      </w:r>
      <w:r>
        <w:rPr>
          <w:rFonts w:ascii="Arial" w:eastAsia="Arial" w:hAnsi="Arial" w:cs="Arial"/>
          <w:sz w:val="24"/>
          <w:szCs w:val="24"/>
        </w:rPr>
        <w:t xml:space="preserve"> using </w:t>
      </w:r>
      <w:proofErr w:type="gramStart"/>
      <w:r>
        <w:rPr>
          <w:rFonts w:ascii="Arial" w:eastAsia="Arial" w:hAnsi="Arial" w:cs="Arial"/>
          <w:sz w:val="24"/>
          <w:szCs w:val="24"/>
        </w:rPr>
        <w:t>How</w:t>
      </w:r>
      <w:proofErr w:type="gramEnd"/>
      <w:r>
        <w:rPr>
          <w:rFonts w:ascii="Arial" w:eastAsia="Arial" w:hAnsi="Arial" w:cs="Arial"/>
          <w:sz w:val="24"/>
          <w:szCs w:val="24"/>
        </w:rPr>
        <w:t xml:space="preserve"> Good is Our School</w:t>
      </w:r>
      <w:r w:rsidR="00726EE2">
        <w:rPr>
          <w:rFonts w:ascii="Arial" w:eastAsia="Arial" w:hAnsi="Arial" w:cs="Arial"/>
          <w:sz w:val="24"/>
          <w:szCs w:val="24"/>
        </w:rPr>
        <w:t>? 4</w:t>
      </w:r>
      <w:r>
        <w:rPr>
          <w:rFonts w:ascii="Arial" w:eastAsia="Arial" w:hAnsi="Arial" w:cs="Arial"/>
          <w:sz w:val="24"/>
          <w:szCs w:val="24"/>
        </w:rPr>
        <w:t xml:space="preserve"> and Developing in Faith. Staff, parent and pupil views were gathered for self-evaluation and to identify future improvements.</w:t>
      </w:r>
    </w:p>
    <w:p w14:paraId="6DFB9E20" w14:textId="77777777" w:rsidR="0020191B" w:rsidRDefault="0020191B">
      <w:pPr>
        <w:spacing w:after="0" w:line="240" w:lineRule="auto"/>
        <w:rPr>
          <w:rFonts w:ascii="Arial" w:eastAsia="Arial" w:hAnsi="Arial" w:cs="Arial"/>
          <w:sz w:val="24"/>
          <w:szCs w:val="24"/>
        </w:rPr>
      </w:pPr>
    </w:p>
    <w:p w14:paraId="4DD92687" w14:textId="77777777" w:rsidR="0020191B" w:rsidRDefault="00BB2C94">
      <w:pPr>
        <w:spacing w:after="0" w:line="240" w:lineRule="auto"/>
        <w:rPr>
          <w:rFonts w:ascii="Arial" w:eastAsia="Arial" w:hAnsi="Arial" w:cs="Arial"/>
          <w:sz w:val="24"/>
          <w:szCs w:val="24"/>
        </w:rPr>
      </w:pPr>
      <w:proofErr w:type="spellStart"/>
      <w:r>
        <w:rPr>
          <w:rFonts w:ascii="Arial" w:eastAsia="Arial" w:hAnsi="Arial" w:cs="Arial"/>
          <w:sz w:val="24"/>
          <w:szCs w:val="24"/>
        </w:rPr>
        <w:t>HMIe</w:t>
      </w:r>
      <w:proofErr w:type="spellEnd"/>
      <w:r>
        <w:rPr>
          <w:rFonts w:ascii="Arial" w:eastAsia="Arial" w:hAnsi="Arial" w:cs="Arial"/>
          <w:sz w:val="24"/>
          <w:szCs w:val="24"/>
        </w:rPr>
        <w:t xml:space="preserve"> highlighted our Cluster Model for improvement and self-evaluation in a recent inspection stating our strong approach to cluster working is practice worth sharing. (March 2019.) </w:t>
      </w:r>
    </w:p>
    <w:p w14:paraId="70DF9E56" w14:textId="77777777" w:rsidR="00BB2C94" w:rsidRDefault="00BB2C94">
      <w:pPr>
        <w:spacing w:after="0" w:line="240" w:lineRule="auto"/>
        <w:rPr>
          <w:rFonts w:ascii="Arial" w:eastAsia="Arial" w:hAnsi="Arial" w:cs="Arial"/>
          <w:sz w:val="24"/>
          <w:szCs w:val="24"/>
        </w:rPr>
      </w:pPr>
    </w:p>
    <w:p w14:paraId="076C19DA" w14:textId="77777777" w:rsidR="00E7168B" w:rsidRDefault="00E7168B" w:rsidP="00BB2C94">
      <w:pPr>
        <w:spacing w:after="0" w:line="240" w:lineRule="auto"/>
        <w:rPr>
          <w:rFonts w:ascii="Arial" w:eastAsia="Arial" w:hAnsi="Arial" w:cs="Arial"/>
          <w:color w:val="C00000"/>
          <w:sz w:val="24"/>
          <w:szCs w:val="24"/>
        </w:rPr>
      </w:pPr>
    </w:p>
    <w:p w14:paraId="53F67193" w14:textId="77777777" w:rsidR="00231B59" w:rsidRDefault="00231B59" w:rsidP="00BB2C94">
      <w:pPr>
        <w:spacing w:after="0" w:line="240" w:lineRule="auto"/>
        <w:rPr>
          <w:rFonts w:ascii="Arial" w:eastAsia="Arial" w:hAnsi="Arial" w:cs="Arial"/>
          <w:color w:val="C00000"/>
          <w:sz w:val="24"/>
          <w:szCs w:val="24"/>
        </w:rPr>
      </w:pPr>
    </w:p>
    <w:p w14:paraId="306FE89F" w14:textId="77777777" w:rsidR="00231B59" w:rsidRDefault="00231B59" w:rsidP="00BB2C94">
      <w:pPr>
        <w:spacing w:after="0" w:line="240" w:lineRule="auto"/>
        <w:rPr>
          <w:rFonts w:ascii="Arial" w:eastAsia="Arial" w:hAnsi="Arial" w:cs="Arial"/>
          <w:color w:val="C00000"/>
          <w:sz w:val="24"/>
          <w:szCs w:val="24"/>
        </w:rPr>
      </w:pPr>
    </w:p>
    <w:p w14:paraId="503BFBE5" w14:textId="77777777" w:rsidR="00231B59" w:rsidRDefault="00231B59" w:rsidP="00BB2C94">
      <w:pPr>
        <w:spacing w:after="0" w:line="240" w:lineRule="auto"/>
        <w:rPr>
          <w:rFonts w:ascii="Arial" w:eastAsia="Arial" w:hAnsi="Arial" w:cs="Arial"/>
          <w:sz w:val="24"/>
          <w:szCs w:val="24"/>
        </w:rPr>
      </w:pPr>
    </w:p>
    <w:p w14:paraId="5928685B" w14:textId="77777777" w:rsidR="00E7168B" w:rsidRDefault="00E7168B" w:rsidP="00BB2C94">
      <w:pPr>
        <w:spacing w:after="0" w:line="240" w:lineRule="auto"/>
        <w:rPr>
          <w:rFonts w:ascii="Arial" w:eastAsia="Arial" w:hAnsi="Arial" w:cs="Arial"/>
          <w:sz w:val="24"/>
          <w:szCs w:val="24"/>
        </w:rPr>
      </w:pPr>
    </w:p>
    <w:tbl>
      <w:tblPr>
        <w:tblW w:w="0" w:type="auto"/>
        <w:tblInd w:w="98" w:type="dxa"/>
        <w:tblCellMar>
          <w:left w:w="10" w:type="dxa"/>
          <w:right w:w="10" w:type="dxa"/>
        </w:tblCellMar>
        <w:tblLook w:val="0000" w:firstRow="0" w:lastRow="0" w:firstColumn="0" w:lastColumn="0" w:noHBand="0" w:noVBand="0"/>
      </w:tblPr>
      <w:tblGrid>
        <w:gridCol w:w="8918"/>
      </w:tblGrid>
      <w:tr w:rsidR="00E70912" w:rsidRPr="006E14FA" w14:paraId="6C64A4B5" w14:textId="77777777" w:rsidTr="09C7B656">
        <w:trPr>
          <w:trHeight w:val="1"/>
        </w:trPr>
        <w:tc>
          <w:tcPr>
            <w:tcW w:w="89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E2F3" w:themeFill="accent5" w:themeFillTint="33"/>
            <w:tcMar>
              <w:left w:w="108" w:type="dxa"/>
              <w:right w:w="108" w:type="dxa"/>
            </w:tcMar>
          </w:tcPr>
          <w:p w14:paraId="7D1B73E1" w14:textId="77777777" w:rsidR="00E70912" w:rsidRPr="006E14FA" w:rsidRDefault="008F0C30" w:rsidP="09C7B656">
            <w:pPr>
              <w:spacing w:after="0" w:line="240" w:lineRule="auto"/>
              <w:rPr>
                <w:rFonts w:ascii="Arial" w:eastAsia="Arial" w:hAnsi="Arial" w:cs="Arial"/>
                <w:b/>
                <w:bCs/>
                <w:sz w:val="24"/>
                <w:szCs w:val="24"/>
              </w:rPr>
            </w:pPr>
            <w:r>
              <w:rPr>
                <w:rFonts w:ascii="Arial" w:eastAsia="Arial" w:hAnsi="Arial" w:cs="Arial"/>
                <w:b/>
                <w:bCs/>
                <w:sz w:val="24"/>
                <w:szCs w:val="24"/>
              </w:rPr>
              <w:lastRenderedPageBreak/>
              <w:t>Our Context</w:t>
            </w:r>
          </w:p>
          <w:p w14:paraId="44E871BC" w14:textId="77777777" w:rsidR="00E70912" w:rsidRPr="006E14FA" w:rsidRDefault="00E70912">
            <w:pPr>
              <w:spacing w:after="0" w:line="240" w:lineRule="auto"/>
              <w:rPr>
                <w:rFonts w:ascii="Arial" w:hAnsi="Arial" w:cs="Arial"/>
                <w:sz w:val="24"/>
                <w:szCs w:val="24"/>
              </w:rPr>
            </w:pPr>
          </w:p>
        </w:tc>
      </w:tr>
      <w:tr w:rsidR="00C6477F" w:rsidRPr="006E14FA" w14:paraId="144A5D23" w14:textId="77777777" w:rsidTr="09C7B656">
        <w:trPr>
          <w:trHeight w:val="8289"/>
        </w:trPr>
        <w:tc>
          <w:tcPr>
            <w:tcW w:w="8918"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738610EB" w14:textId="77777777" w:rsidR="00C6477F" w:rsidRDefault="00C6477F">
            <w:pPr>
              <w:spacing w:after="0" w:line="240" w:lineRule="auto"/>
              <w:rPr>
                <w:rFonts w:ascii="Arial" w:eastAsia="Arial" w:hAnsi="Arial" w:cs="Arial"/>
                <w:b/>
                <w:sz w:val="24"/>
                <w:szCs w:val="24"/>
              </w:rPr>
            </w:pPr>
          </w:p>
          <w:p w14:paraId="78DB4706" w14:textId="77777777" w:rsidR="00810B20" w:rsidRDefault="00810B20" w:rsidP="00810B20">
            <w:pPr>
              <w:pStyle w:val="Heading3"/>
              <w:widowControl w:val="0"/>
              <w:spacing w:line="240" w:lineRule="auto"/>
              <w:rPr>
                <w:rFonts w:ascii="Arial" w:hAnsi="Arial" w:cs="Arial"/>
                <w:bCs/>
                <w:color w:val="auto"/>
                <w:kern w:val="24"/>
                <w:sz w:val="24"/>
                <w:szCs w:val="24"/>
                <w14:ligatures w14:val="none"/>
              </w:rPr>
            </w:pPr>
            <w:r w:rsidRPr="00354873">
              <w:rPr>
                <w:rFonts w:ascii="Arial" w:eastAsia="Arial" w:hAnsi="Arial" w:cs="Arial"/>
                <w:color w:val="auto"/>
                <w:sz w:val="24"/>
                <w:szCs w:val="24"/>
              </w:rPr>
              <w:t xml:space="preserve">St. Bernadette’s Primary </w:t>
            </w:r>
            <w:r w:rsidRPr="00354873">
              <w:rPr>
                <w:rFonts w:ascii="Arial" w:hAnsi="Arial" w:cs="Arial"/>
                <w:bCs/>
                <w:color w:val="auto"/>
                <w:kern w:val="24"/>
                <w:sz w:val="24"/>
                <w:szCs w:val="24"/>
                <w14:ligatures w14:val="none"/>
              </w:rPr>
              <w:t>foster</w:t>
            </w:r>
            <w:r>
              <w:rPr>
                <w:rFonts w:ascii="Arial" w:hAnsi="Arial" w:cs="Arial"/>
                <w:bCs/>
                <w:color w:val="auto"/>
                <w:kern w:val="24"/>
                <w:sz w:val="24"/>
                <w:szCs w:val="24"/>
                <w14:ligatures w14:val="none"/>
              </w:rPr>
              <w:t>s</w:t>
            </w:r>
            <w:r w:rsidRPr="00354873">
              <w:rPr>
                <w:rFonts w:ascii="Arial" w:hAnsi="Arial" w:cs="Arial"/>
                <w:bCs/>
                <w:color w:val="auto"/>
                <w:kern w:val="24"/>
                <w:sz w:val="24"/>
                <w:szCs w:val="24"/>
                <w14:ligatures w14:val="none"/>
              </w:rPr>
              <w:t xml:space="preserve"> and promote</w:t>
            </w:r>
            <w:r>
              <w:rPr>
                <w:rFonts w:ascii="Arial" w:hAnsi="Arial" w:cs="Arial"/>
                <w:bCs/>
                <w:color w:val="auto"/>
                <w:kern w:val="24"/>
                <w:sz w:val="24"/>
                <w:szCs w:val="24"/>
                <w14:ligatures w14:val="none"/>
              </w:rPr>
              <w:t>s</w:t>
            </w:r>
            <w:r w:rsidRPr="00354873">
              <w:rPr>
                <w:rFonts w:ascii="Arial" w:hAnsi="Arial" w:cs="Arial"/>
                <w:bCs/>
                <w:color w:val="auto"/>
                <w:kern w:val="24"/>
                <w:sz w:val="24"/>
                <w:szCs w:val="24"/>
                <w14:ligatures w14:val="none"/>
              </w:rPr>
              <w:t xml:space="preserve"> the moral teachings of the Cat</w:t>
            </w:r>
            <w:r>
              <w:rPr>
                <w:rFonts w:ascii="Arial" w:hAnsi="Arial" w:cs="Arial"/>
                <w:bCs/>
                <w:color w:val="auto"/>
                <w:kern w:val="24"/>
                <w:sz w:val="24"/>
                <w:szCs w:val="24"/>
                <w14:ligatures w14:val="none"/>
              </w:rPr>
              <w:t>holic Church. We aim to serve the</w:t>
            </w:r>
            <w:r w:rsidRPr="00354873">
              <w:rPr>
                <w:rFonts w:ascii="Arial" w:hAnsi="Arial" w:cs="Arial"/>
                <w:bCs/>
                <w:color w:val="auto"/>
                <w:kern w:val="24"/>
                <w:sz w:val="24"/>
                <w:szCs w:val="24"/>
                <w14:ligatures w14:val="none"/>
              </w:rPr>
              <w:t xml:space="preserve"> community</w:t>
            </w:r>
            <w:r>
              <w:rPr>
                <w:rFonts w:ascii="Arial" w:hAnsi="Arial" w:cs="Arial"/>
                <w:bCs/>
                <w:color w:val="auto"/>
                <w:kern w:val="24"/>
                <w:sz w:val="24"/>
                <w:szCs w:val="24"/>
                <w14:ligatures w14:val="none"/>
              </w:rPr>
              <w:t xml:space="preserve"> </w:t>
            </w:r>
            <w:r w:rsidRPr="00354873">
              <w:rPr>
                <w:rFonts w:ascii="Arial" w:eastAsia="Arial" w:hAnsi="Arial" w:cs="Arial"/>
                <w:color w:val="auto"/>
                <w:sz w:val="24"/>
                <w:szCs w:val="24"/>
              </w:rPr>
              <w:t xml:space="preserve">of </w:t>
            </w:r>
            <w:proofErr w:type="spellStart"/>
            <w:r w:rsidRPr="00354873">
              <w:rPr>
                <w:rFonts w:ascii="Arial" w:eastAsia="Arial" w:hAnsi="Arial" w:cs="Arial"/>
                <w:color w:val="auto"/>
                <w:sz w:val="24"/>
                <w:szCs w:val="24"/>
              </w:rPr>
              <w:t>St</w:t>
            </w:r>
            <w:r>
              <w:rPr>
                <w:rFonts w:ascii="Arial" w:eastAsia="Arial" w:hAnsi="Arial" w:cs="Arial"/>
                <w:color w:val="auto"/>
                <w:sz w:val="24"/>
                <w:szCs w:val="24"/>
              </w:rPr>
              <w:t>enhousemuir</w:t>
            </w:r>
            <w:proofErr w:type="spellEnd"/>
            <w:r>
              <w:rPr>
                <w:rFonts w:ascii="Arial" w:eastAsia="Arial" w:hAnsi="Arial" w:cs="Arial"/>
                <w:color w:val="auto"/>
                <w:sz w:val="24"/>
                <w:szCs w:val="24"/>
              </w:rPr>
              <w:t xml:space="preserve">, Larbert, </w:t>
            </w:r>
            <w:proofErr w:type="spellStart"/>
            <w:r>
              <w:rPr>
                <w:rFonts w:ascii="Arial" w:eastAsia="Arial" w:hAnsi="Arial" w:cs="Arial"/>
                <w:color w:val="auto"/>
                <w:sz w:val="24"/>
                <w:szCs w:val="24"/>
              </w:rPr>
              <w:t>Carronshore</w:t>
            </w:r>
            <w:proofErr w:type="spellEnd"/>
            <w:r>
              <w:rPr>
                <w:rFonts w:ascii="Arial" w:eastAsia="Arial" w:hAnsi="Arial" w:cs="Arial"/>
                <w:color w:val="auto"/>
                <w:sz w:val="24"/>
                <w:szCs w:val="24"/>
              </w:rPr>
              <w:t xml:space="preserve"> and Carron </w:t>
            </w:r>
            <w:r w:rsidRPr="00354873">
              <w:rPr>
                <w:rFonts w:ascii="Arial" w:hAnsi="Arial" w:cs="Arial"/>
                <w:bCs/>
                <w:color w:val="auto"/>
                <w:kern w:val="24"/>
                <w:sz w:val="24"/>
                <w:szCs w:val="24"/>
                <w14:ligatures w14:val="none"/>
              </w:rPr>
              <w:t xml:space="preserve">by providing an education of the highest quality for all children. Our curriculum </w:t>
            </w:r>
            <w:r>
              <w:rPr>
                <w:rFonts w:ascii="Arial" w:hAnsi="Arial" w:cs="Arial"/>
                <w:bCs/>
                <w:color w:val="auto"/>
                <w:kern w:val="24"/>
                <w:sz w:val="24"/>
                <w:szCs w:val="24"/>
                <w14:ligatures w14:val="none"/>
              </w:rPr>
              <w:t>is</w:t>
            </w:r>
            <w:r w:rsidRPr="00354873">
              <w:rPr>
                <w:rFonts w:ascii="Arial" w:hAnsi="Arial" w:cs="Arial"/>
                <w:bCs/>
                <w:color w:val="auto"/>
                <w:kern w:val="24"/>
                <w:sz w:val="24"/>
                <w:szCs w:val="24"/>
                <w14:ligatures w14:val="none"/>
              </w:rPr>
              <w:t xml:space="preserve"> vibrant and evolving to ensure we equip our children with lifelong skills to enable them to become happy fulfilled individuals.</w:t>
            </w:r>
          </w:p>
          <w:p w14:paraId="0F409DAE" w14:textId="77777777" w:rsidR="00810B20" w:rsidRDefault="00810B20" w:rsidP="00810B20">
            <w:pPr>
              <w:pStyle w:val="Heading3"/>
              <w:widowControl w:val="0"/>
              <w:spacing w:line="240" w:lineRule="auto"/>
              <w:rPr>
                <w:rFonts w:ascii="Arial" w:hAnsi="Arial" w:cs="Arial"/>
                <w:bCs/>
                <w:color w:val="auto"/>
                <w:kern w:val="24"/>
                <w:sz w:val="24"/>
                <w:szCs w:val="24"/>
                <w14:ligatures w14:val="none"/>
              </w:rPr>
            </w:pPr>
          </w:p>
          <w:p w14:paraId="3CEDD049" w14:textId="2888D22A" w:rsidR="00810B20" w:rsidRDefault="00810B20" w:rsidP="00810B20">
            <w:pPr>
              <w:pStyle w:val="Heading3"/>
              <w:widowControl w:val="0"/>
              <w:spacing w:line="240" w:lineRule="auto"/>
              <w:rPr>
                <w:rFonts w:ascii="Arial" w:hAnsi="Arial" w:cs="Arial"/>
                <w:bCs/>
                <w:color w:val="auto"/>
                <w:kern w:val="24"/>
                <w:sz w:val="24"/>
                <w:szCs w:val="24"/>
                <w14:ligatures w14:val="none"/>
              </w:rPr>
            </w:pPr>
            <w:r w:rsidRPr="00DF2196">
              <w:rPr>
                <w:rFonts w:ascii="Arial" w:hAnsi="Arial" w:cs="Arial"/>
                <w:bCs/>
                <w:color w:val="auto"/>
                <w:kern w:val="24"/>
                <w:sz w:val="24"/>
                <w:szCs w:val="24"/>
                <w14:ligatures w14:val="none"/>
              </w:rPr>
              <w:t xml:space="preserve">Our current school role is </w:t>
            </w:r>
            <w:r w:rsidR="00885842">
              <w:rPr>
                <w:rFonts w:ascii="Arial" w:hAnsi="Arial" w:cs="Arial"/>
                <w:bCs/>
                <w:color w:val="auto"/>
                <w:kern w:val="24"/>
                <w:sz w:val="24"/>
                <w:szCs w:val="24"/>
                <w14:ligatures w14:val="none"/>
              </w:rPr>
              <w:t>209</w:t>
            </w:r>
            <w:r w:rsidRPr="00DF2196">
              <w:rPr>
                <w:rFonts w:ascii="Arial" w:hAnsi="Arial" w:cs="Arial"/>
                <w:bCs/>
                <w:color w:val="auto"/>
                <w:kern w:val="24"/>
                <w:sz w:val="24"/>
                <w:szCs w:val="24"/>
                <w14:ligatures w14:val="none"/>
              </w:rPr>
              <w:t xml:space="preserve"> pupils in </w:t>
            </w:r>
            <w:r>
              <w:rPr>
                <w:rFonts w:ascii="Arial" w:hAnsi="Arial" w:cs="Arial"/>
                <w:bCs/>
                <w:color w:val="auto"/>
                <w:kern w:val="24"/>
                <w:sz w:val="24"/>
                <w:szCs w:val="24"/>
                <w14:ligatures w14:val="none"/>
              </w:rPr>
              <w:t>P1-7 and 4</w:t>
            </w:r>
            <w:r w:rsidRPr="00DF2196">
              <w:rPr>
                <w:rFonts w:ascii="Arial" w:hAnsi="Arial" w:cs="Arial"/>
                <w:bCs/>
                <w:color w:val="auto"/>
                <w:kern w:val="24"/>
                <w:sz w:val="24"/>
                <w:szCs w:val="24"/>
                <w14:ligatures w14:val="none"/>
              </w:rPr>
              <w:t xml:space="preserve">0 children within our nursery class. </w:t>
            </w:r>
            <w:r>
              <w:rPr>
                <w:rFonts w:ascii="Arial" w:hAnsi="Arial" w:cs="Arial"/>
                <w:bCs/>
                <w:color w:val="auto"/>
                <w:kern w:val="24"/>
                <w:sz w:val="24"/>
                <w:szCs w:val="24"/>
                <w14:ligatures w14:val="none"/>
              </w:rPr>
              <w:t xml:space="preserve">We have 8 classes in total.  </w:t>
            </w:r>
            <w:r>
              <w:rPr>
                <w:rFonts w:ascii="Arial" w:eastAsia="Arial" w:hAnsi="Arial" w:cs="Arial"/>
                <w:sz w:val="24"/>
                <w:szCs w:val="24"/>
              </w:rPr>
              <w:t>Our school leadership team consists of Headteacher, Depute Headteacher and Acting Principal Teacher.</w:t>
            </w:r>
          </w:p>
          <w:p w14:paraId="0A5C6394" w14:textId="77777777" w:rsidR="00810B20" w:rsidRDefault="00810B20" w:rsidP="00810B20">
            <w:pPr>
              <w:pStyle w:val="Heading3"/>
              <w:widowControl w:val="0"/>
              <w:spacing w:line="240" w:lineRule="auto"/>
              <w:rPr>
                <w:rFonts w:ascii="Arial" w:hAnsi="Arial" w:cs="Arial"/>
                <w:bCs/>
                <w:color w:val="auto"/>
                <w:kern w:val="24"/>
                <w:sz w:val="24"/>
                <w:szCs w:val="24"/>
                <w14:ligatures w14:val="none"/>
              </w:rPr>
            </w:pPr>
          </w:p>
          <w:p w14:paraId="1564DD31" w14:textId="4C1F6D95" w:rsidR="00810B20" w:rsidRPr="00885842" w:rsidRDefault="00885842" w:rsidP="00810B20">
            <w:pPr>
              <w:pStyle w:val="Heading3"/>
              <w:widowControl w:val="0"/>
              <w:spacing w:line="240" w:lineRule="auto"/>
              <w:rPr>
                <w:rFonts w:ascii="Arial" w:hAnsi="Arial" w:cs="Arial"/>
                <w:color w:val="auto"/>
                <w:sz w:val="24"/>
              </w:rPr>
            </w:pPr>
            <w:r w:rsidRPr="00885842">
              <w:rPr>
                <w:rFonts w:ascii="Arial" w:hAnsi="Arial" w:cs="Arial"/>
                <w:color w:val="auto"/>
                <w:sz w:val="24"/>
              </w:rPr>
              <w:t>3</w:t>
            </w:r>
            <w:r w:rsidR="00810B20" w:rsidRPr="00885842">
              <w:rPr>
                <w:rFonts w:ascii="Arial" w:hAnsi="Arial" w:cs="Arial"/>
                <w:color w:val="auto"/>
                <w:sz w:val="24"/>
              </w:rPr>
              <w:t xml:space="preserve">% of our pupils receive free school meal entitlement.  </w:t>
            </w:r>
          </w:p>
          <w:p w14:paraId="59864BA9" w14:textId="77777777" w:rsidR="00810B20" w:rsidRPr="00810B20" w:rsidRDefault="00810B20" w:rsidP="00810B20">
            <w:pPr>
              <w:pStyle w:val="Heading3"/>
              <w:widowControl w:val="0"/>
              <w:spacing w:line="240" w:lineRule="auto"/>
              <w:rPr>
                <w:rFonts w:ascii="Arial" w:hAnsi="Arial" w:cs="Arial"/>
                <w:color w:val="FF0000"/>
                <w:sz w:val="24"/>
              </w:rPr>
            </w:pPr>
          </w:p>
          <w:p w14:paraId="10116857" w14:textId="77777777" w:rsidR="00810B20" w:rsidRPr="00A60B93" w:rsidRDefault="00810B20" w:rsidP="00810B20">
            <w:pPr>
              <w:pStyle w:val="Heading3"/>
              <w:widowControl w:val="0"/>
              <w:spacing w:line="240" w:lineRule="auto"/>
              <w:rPr>
                <w:color w:val="auto"/>
              </w:rPr>
            </w:pPr>
            <w:r w:rsidRPr="00A60B93">
              <w:rPr>
                <w:rFonts w:ascii="Arial" w:hAnsi="Arial" w:cs="Arial"/>
                <w:color w:val="auto"/>
                <w:sz w:val="24"/>
              </w:rPr>
              <w:t>The breakdown of data of where pupils live according to SMID index, where Decile 1 is most deprived and Decile 10 being least deprived is as follows:</w:t>
            </w:r>
            <w:r w:rsidRPr="00A60B93">
              <w:rPr>
                <w:color w:val="auto"/>
              </w:rPr>
              <w:t xml:space="preserve"> </w:t>
            </w:r>
          </w:p>
          <w:p w14:paraId="06DC9233" w14:textId="41AC71DB" w:rsidR="00810B20" w:rsidRPr="00A60B93" w:rsidRDefault="00810B20" w:rsidP="00810B20">
            <w:pPr>
              <w:pStyle w:val="Heading3"/>
              <w:widowControl w:val="0"/>
              <w:spacing w:line="240" w:lineRule="auto"/>
              <w:rPr>
                <w:rFonts w:ascii="Arial" w:hAnsi="Arial" w:cs="Arial"/>
                <w:color w:val="auto"/>
                <w:sz w:val="24"/>
              </w:rPr>
            </w:pPr>
            <w:r w:rsidRPr="00A60B93">
              <w:rPr>
                <w:rFonts w:ascii="Arial" w:hAnsi="Arial" w:cs="Arial"/>
                <w:color w:val="auto"/>
                <w:sz w:val="24"/>
              </w:rPr>
              <w:t>Decile 1: 0</w:t>
            </w:r>
            <w:r w:rsidR="00A60B93" w:rsidRPr="00A60B93">
              <w:rPr>
                <w:rFonts w:ascii="Arial" w:hAnsi="Arial" w:cs="Arial"/>
                <w:color w:val="auto"/>
                <w:sz w:val="24"/>
              </w:rPr>
              <w:t>.4%, Decile 2: 4%, Decile 3: 7%, Decile 4: 3%, Decile 5: 8%, Decile 6: 19%, Decile 7: 9%, Decile 8: 21%, Decile 9: 6</w:t>
            </w:r>
            <w:r w:rsidRPr="00A60B93">
              <w:rPr>
                <w:rFonts w:ascii="Arial" w:hAnsi="Arial" w:cs="Arial"/>
                <w:color w:val="auto"/>
                <w:sz w:val="24"/>
              </w:rPr>
              <w:t>% and Decile 10: 2</w:t>
            </w:r>
            <w:r w:rsidR="00A60B93" w:rsidRPr="00A60B93">
              <w:rPr>
                <w:rFonts w:ascii="Arial" w:hAnsi="Arial" w:cs="Arial"/>
                <w:color w:val="auto"/>
                <w:sz w:val="24"/>
              </w:rPr>
              <w:t>2</w:t>
            </w:r>
            <w:r w:rsidRPr="00A60B93">
              <w:rPr>
                <w:rFonts w:ascii="Arial" w:hAnsi="Arial" w:cs="Arial"/>
                <w:color w:val="auto"/>
                <w:sz w:val="24"/>
              </w:rPr>
              <w:t>%</w:t>
            </w:r>
          </w:p>
          <w:p w14:paraId="56E151AB" w14:textId="77777777" w:rsidR="00810B20" w:rsidRDefault="00810B20" w:rsidP="00810B20">
            <w:pPr>
              <w:pStyle w:val="Heading3"/>
              <w:widowControl w:val="0"/>
              <w:spacing w:line="240" w:lineRule="auto"/>
              <w:rPr>
                <w:rFonts w:ascii="Arial" w:hAnsi="Arial" w:cs="Arial"/>
                <w:sz w:val="24"/>
              </w:rPr>
            </w:pPr>
          </w:p>
          <w:p w14:paraId="1D06EE3B" w14:textId="52FAA786" w:rsidR="00810B20" w:rsidRDefault="00810B20" w:rsidP="00810B20">
            <w:pPr>
              <w:pStyle w:val="Heading3"/>
              <w:widowControl w:val="0"/>
              <w:spacing w:line="240" w:lineRule="auto"/>
            </w:pPr>
            <w:r>
              <w:rPr>
                <w:rFonts w:ascii="Arial" w:hAnsi="Arial" w:cs="Arial"/>
                <w:sz w:val="24"/>
              </w:rPr>
              <w:t>During this session we received £18,000 of Pupil Equity Fund allocation.</w:t>
            </w:r>
            <w:r w:rsidRPr="00DF2196">
              <w:rPr>
                <w:sz w:val="24"/>
              </w:rPr>
              <w:t xml:space="preserve">  </w:t>
            </w:r>
          </w:p>
          <w:p w14:paraId="463F29E8" w14:textId="77777777" w:rsidR="00C6477F" w:rsidRPr="006E14FA" w:rsidRDefault="00C6477F" w:rsidP="008A11F8">
            <w:pPr>
              <w:spacing w:after="0" w:line="240" w:lineRule="auto"/>
              <w:rPr>
                <w:rFonts w:ascii="Arial" w:hAnsi="Arial" w:cs="Arial"/>
                <w:sz w:val="24"/>
                <w:szCs w:val="24"/>
              </w:rPr>
            </w:pPr>
          </w:p>
        </w:tc>
      </w:tr>
    </w:tbl>
    <w:p w14:paraId="3B7B4B86" w14:textId="77777777" w:rsidR="00E70912" w:rsidRDefault="00E70912" w:rsidP="72889319">
      <w:pPr>
        <w:tabs>
          <w:tab w:val="left" w:pos="903"/>
        </w:tabs>
        <w:rPr>
          <w:rFonts w:ascii="Arial" w:eastAsia="Arial" w:hAnsi="Arial" w:cs="Arial"/>
          <w:sz w:val="24"/>
          <w:szCs w:val="24"/>
        </w:rPr>
      </w:pPr>
    </w:p>
    <w:p w14:paraId="3A0FF5F2" w14:textId="77777777" w:rsidR="005E66B0" w:rsidRDefault="005E66B0" w:rsidP="72889319">
      <w:pPr>
        <w:tabs>
          <w:tab w:val="left" w:pos="903"/>
        </w:tabs>
        <w:rPr>
          <w:rFonts w:ascii="Arial" w:eastAsia="Arial" w:hAnsi="Arial" w:cs="Arial"/>
          <w:sz w:val="24"/>
          <w:szCs w:val="24"/>
        </w:rPr>
      </w:pPr>
    </w:p>
    <w:p w14:paraId="5630AD66" w14:textId="77777777" w:rsidR="005E66B0" w:rsidRDefault="005E66B0" w:rsidP="72889319">
      <w:pPr>
        <w:tabs>
          <w:tab w:val="left" w:pos="903"/>
        </w:tabs>
        <w:rPr>
          <w:rFonts w:ascii="Arial" w:eastAsia="Arial" w:hAnsi="Arial" w:cs="Arial"/>
          <w:sz w:val="24"/>
          <w:szCs w:val="24"/>
        </w:rPr>
      </w:pPr>
    </w:p>
    <w:p w14:paraId="61829076" w14:textId="77777777" w:rsidR="005E66B0" w:rsidRDefault="005E66B0" w:rsidP="72889319">
      <w:pPr>
        <w:tabs>
          <w:tab w:val="left" w:pos="903"/>
        </w:tabs>
        <w:rPr>
          <w:rFonts w:ascii="Arial" w:eastAsia="Arial" w:hAnsi="Arial" w:cs="Arial"/>
          <w:sz w:val="24"/>
          <w:szCs w:val="24"/>
        </w:rPr>
      </w:pPr>
    </w:p>
    <w:p w14:paraId="2BA226A1" w14:textId="77777777" w:rsidR="005E66B0" w:rsidRDefault="005E66B0" w:rsidP="72889319">
      <w:pPr>
        <w:tabs>
          <w:tab w:val="left" w:pos="903"/>
        </w:tabs>
        <w:rPr>
          <w:rFonts w:ascii="Arial" w:eastAsia="Arial" w:hAnsi="Arial" w:cs="Arial"/>
          <w:sz w:val="24"/>
          <w:szCs w:val="24"/>
        </w:rPr>
      </w:pPr>
    </w:p>
    <w:p w14:paraId="17AD93B2" w14:textId="77777777" w:rsidR="005E66B0" w:rsidRDefault="005E66B0" w:rsidP="72889319">
      <w:pPr>
        <w:tabs>
          <w:tab w:val="left" w:pos="903"/>
        </w:tabs>
        <w:rPr>
          <w:rFonts w:ascii="Arial" w:eastAsia="Arial" w:hAnsi="Arial" w:cs="Arial"/>
          <w:sz w:val="24"/>
          <w:szCs w:val="24"/>
        </w:rPr>
      </w:pPr>
    </w:p>
    <w:p w14:paraId="0DE4B5B7" w14:textId="77777777" w:rsidR="005E66B0" w:rsidRDefault="005E66B0" w:rsidP="72889319">
      <w:pPr>
        <w:tabs>
          <w:tab w:val="left" w:pos="903"/>
        </w:tabs>
        <w:rPr>
          <w:rFonts w:ascii="Arial" w:eastAsia="Arial" w:hAnsi="Arial" w:cs="Arial"/>
          <w:sz w:val="24"/>
          <w:szCs w:val="24"/>
        </w:rPr>
      </w:pPr>
    </w:p>
    <w:p w14:paraId="66204FF1" w14:textId="77777777" w:rsidR="005E66B0" w:rsidRDefault="005E66B0" w:rsidP="72889319">
      <w:pPr>
        <w:tabs>
          <w:tab w:val="left" w:pos="903"/>
        </w:tabs>
        <w:rPr>
          <w:rFonts w:ascii="Arial" w:eastAsia="Arial" w:hAnsi="Arial" w:cs="Arial"/>
          <w:sz w:val="24"/>
          <w:szCs w:val="24"/>
        </w:rPr>
      </w:pPr>
    </w:p>
    <w:p w14:paraId="2DBF0D7D" w14:textId="77777777" w:rsidR="005E66B0" w:rsidRDefault="005E66B0" w:rsidP="72889319">
      <w:pPr>
        <w:tabs>
          <w:tab w:val="left" w:pos="903"/>
        </w:tabs>
        <w:rPr>
          <w:rFonts w:ascii="Arial" w:eastAsia="Arial" w:hAnsi="Arial" w:cs="Arial"/>
          <w:sz w:val="24"/>
          <w:szCs w:val="24"/>
        </w:rPr>
      </w:pPr>
    </w:p>
    <w:p w14:paraId="6B62F1B3" w14:textId="77777777" w:rsidR="005E66B0" w:rsidRDefault="005E66B0" w:rsidP="72889319">
      <w:pPr>
        <w:tabs>
          <w:tab w:val="left" w:pos="903"/>
        </w:tabs>
        <w:rPr>
          <w:rFonts w:ascii="Arial" w:eastAsia="Arial" w:hAnsi="Arial" w:cs="Arial"/>
          <w:sz w:val="24"/>
          <w:szCs w:val="24"/>
        </w:rPr>
      </w:pPr>
    </w:p>
    <w:p w14:paraId="02F2C34E" w14:textId="77777777" w:rsidR="005E66B0" w:rsidRDefault="005E66B0" w:rsidP="72889319">
      <w:pPr>
        <w:tabs>
          <w:tab w:val="left" w:pos="903"/>
        </w:tabs>
        <w:rPr>
          <w:rFonts w:ascii="Arial" w:eastAsia="Arial" w:hAnsi="Arial" w:cs="Arial"/>
          <w:sz w:val="24"/>
          <w:szCs w:val="24"/>
        </w:rPr>
      </w:pPr>
    </w:p>
    <w:p w14:paraId="680A4E5D" w14:textId="77777777" w:rsidR="005E66B0" w:rsidRPr="006E14FA" w:rsidRDefault="005E66B0" w:rsidP="72889319">
      <w:pPr>
        <w:tabs>
          <w:tab w:val="left" w:pos="903"/>
        </w:tabs>
        <w:rPr>
          <w:rFonts w:ascii="Arial" w:eastAsia="Arial" w:hAnsi="Arial" w:cs="Arial"/>
          <w:sz w:val="24"/>
          <w:szCs w:val="24"/>
        </w:rPr>
      </w:pPr>
    </w:p>
    <w:tbl>
      <w:tblPr>
        <w:tblW w:w="0" w:type="auto"/>
        <w:tblInd w:w="98" w:type="dxa"/>
        <w:tblCellMar>
          <w:left w:w="10" w:type="dxa"/>
          <w:right w:w="10" w:type="dxa"/>
        </w:tblCellMar>
        <w:tblLook w:val="0000" w:firstRow="0" w:lastRow="0" w:firstColumn="0" w:lastColumn="0" w:noHBand="0" w:noVBand="0"/>
      </w:tblPr>
      <w:tblGrid>
        <w:gridCol w:w="4501"/>
        <w:gridCol w:w="4417"/>
      </w:tblGrid>
      <w:tr w:rsidR="00E70912" w:rsidRPr="00B55C1E" w14:paraId="57E33E4E"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3E5CD144" w14:textId="77777777" w:rsidR="00E70912" w:rsidRPr="00B55C1E" w:rsidRDefault="09C7B656" w:rsidP="09C7B656">
            <w:pPr>
              <w:spacing w:after="0" w:line="240" w:lineRule="auto"/>
              <w:rPr>
                <w:rFonts w:ascii="Arial" w:eastAsia="Arial" w:hAnsi="Arial" w:cs="Arial"/>
                <w:b/>
                <w:bCs/>
              </w:rPr>
            </w:pPr>
            <w:r w:rsidRPr="00B55C1E">
              <w:rPr>
                <w:rFonts w:ascii="Arial" w:eastAsia="Arial" w:hAnsi="Arial" w:cs="Arial"/>
                <w:b/>
                <w:bCs/>
              </w:rPr>
              <w:t xml:space="preserve">Review of progress for </w:t>
            </w:r>
            <w:r w:rsidR="00B55C1E">
              <w:rPr>
                <w:rFonts w:ascii="Arial" w:eastAsia="Arial" w:hAnsi="Arial" w:cs="Arial"/>
                <w:b/>
                <w:bCs/>
              </w:rPr>
              <w:t>2018-19</w:t>
            </w:r>
          </w:p>
          <w:p w14:paraId="19219836" w14:textId="77777777" w:rsidR="00E70912" w:rsidRPr="00B55C1E" w:rsidRDefault="00E70912">
            <w:pPr>
              <w:spacing w:after="0" w:line="240" w:lineRule="auto"/>
              <w:rPr>
                <w:rFonts w:ascii="Arial" w:hAnsi="Arial" w:cs="Arial"/>
              </w:rPr>
            </w:pPr>
          </w:p>
        </w:tc>
      </w:tr>
      <w:tr w:rsidR="00E70912" w:rsidRPr="00B55C1E" w14:paraId="55276885"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7A2F57C" w14:textId="77777777" w:rsidR="00E70912" w:rsidRPr="00E7168B" w:rsidRDefault="09C7B656" w:rsidP="00534559">
            <w:pPr>
              <w:rPr>
                <w:rFonts w:ascii="Arial" w:eastAsiaTheme="minorHAnsi" w:hAnsi="Arial" w:cs="Arial"/>
                <w:lang w:eastAsia="en-US"/>
              </w:rPr>
            </w:pPr>
            <w:r w:rsidRPr="00E7168B">
              <w:rPr>
                <w:rFonts w:ascii="Arial" w:eastAsia="Arial" w:hAnsi="Arial" w:cs="Arial"/>
                <w:b/>
                <w:bCs/>
              </w:rPr>
              <w:t>Priority 1</w:t>
            </w:r>
            <w:r w:rsidRPr="00E7168B">
              <w:rPr>
                <w:rFonts w:ascii="Arial" w:eastAsia="Arial" w:hAnsi="Arial" w:cs="Arial"/>
              </w:rPr>
              <w:t>:</w:t>
            </w:r>
            <w:r w:rsidRPr="00E7168B">
              <w:rPr>
                <w:rFonts w:ascii="Arial" w:eastAsia="Arial,SassoonPrimaryInfant,Aria" w:hAnsi="Arial" w:cs="Arial"/>
              </w:rPr>
              <w:t xml:space="preserve"> </w:t>
            </w:r>
            <w:r w:rsidR="001A6D28" w:rsidRPr="00E7168B">
              <w:rPr>
                <w:rFonts w:ascii="Arial" w:eastAsiaTheme="minorHAnsi" w:hAnsi="Arial" w:cs="Arial"/>
                <w:b/>
                <w:bCs/>
                <w:lang w:eastAsia="en-US"/>
              </w:rPr>
              <w:t xml:space="preserve">100% of identified pupils across the cluster, in P2 and P5, will show an increase of at least 20% in attainment in Numeracy Pressure Point assessments for Number and Number Processes by May 2019. </w:t>
            </w:r>
          </w:p>
        </w:tc>
      </w:tr>
      <w:tr w:rsidR="00E70912" w:rsidRPr="00B55C1E" w14:paraId="1B6C1CC9" w14:textId="77777777" w:rsidTr="48F7A5B7">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89D325" w14:textId="77777777" w:rsidR="00E70912" w:rsidRDefault="09C7B656" w:rsidP="000164B3">
            <w:pPr>
              <w:spacing w:after="0" w:line="240" w:lineRule="auto"/>
              <w:rPr>
                <w:rFonts w:ascii="Arial" w:eastAsia="Arial" w:hAnsi="Arial" w:cs="Arial"/>
              </w:rPr>
            </w:pPr>
            <w:r w:rsidRPr="00B55C1E">
              <w:rPr>
                <w:rFonts w:ascii="Arial" w:eastAsia="Arial" w:hAnsi="Arial" w:cs="Arial"/>
                <w:b/>
                <w:bCs/>
              </w:rPr>
              <w:t>NIF Priority</w:t>
            </w:r>
            <w:r w:rsidRPr="00B55C1E">
              <w:rPr>
                <w:rFonts w:ascii="Arial" w:eastAsia="Arial" w:hAnsi="Arial" w:cs="Arial"/>
              </w:rPr>
              <w:t xml:space="preserve">- </w:t>
            </w:r>
            <w:r w:rsidR="000164B3">
              <w:rPr>
                <w:rFonts w:ascii="Arial" w:eastAsia="Arial" w:hAnsi="Arial" w:cs="Arial"/>
              </w:rPr>
              <w:t>Improve attainment in Numeracy and Closing attainment Gap</w:t>
            </w:r>
          </w:p>
          <w:p w14:paraId="04C9B8BC" w14:textId="77777777" w:rsidR="000164B3" w:rsidRPr="000164B3" w:rsidRDefault="000164B3" w:rsidP="000164B3">
            <w:pPr>
              <w:spacing w:after="0" w:line="240" w:lineRule="auto"/>
              <w:rPr>
                <w:rFonts w:ascii="Arial" w:eastAsia="Arial" w:hAnsi="Arial" w:cs="Arial"/>
                <w:b/>
                <w:bCs/>
              </w:rPr>
            </w:pPr>
            <w:r>
              <w:rPr>
                <w:rFonts w:ascii="Arial" w:eastAsia="Arial" w:hAnsi="Arial" w:cs="Arial"/>
                <w:b/>
                <w:bCs/>
              </w:rPr>
              <w:t xml:space="preserve">NIF Driver- </w:t>
            </w:r>
            <w:r w:rsidRPr="000164B3">
              <w:rPr>
                <w:rFonts w:ascii="Arial" w:eastAsia="Arial" w:hAnsi="Arial" w:cs="Arial"/>
                <w:bCs/>
              </w:rPr>
              <w:t xml:space="preserve">Teacher professionalism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352A23" w14:textId="77777777" w:rsidR="00E70912" w:rsidRDefault="09C7B656" w:rsidP="09C7B656">
            <w:pPr>
              <w:spacing w:after="0" w:line="240" w:lineRule="auto"/>
              <w:rPr>
                <w:rFonts w:ascii="Arial" w:eastAsia="Arial" w:hAnsi="Arial" w:cs="Arial"/>
                <w:b/>
                <w:bCs/>
              </w:rPr>
            </w:pPr>
            <w:r w:rsidRPr="00B55C1E">
              <w:rPr>
                <w:rFonts w:ascii="Arial" w:eastAsia="Arial" w:hAnsi="Arial" w:cs="Arial"/>
                <w:b/>
                <w:bCs/>
              </w:rPr>
              <w:t>FC Priority</w:t>
            </w:r>
          </w:p>
          <w:p w14:paraId="56A8D9FA" w14:textId="77777777" w:rsidR="008016BD" w:rsidRPr="008016BD" w:rsidRDefault="008016BD" w:rsidP="09C7B656">
            <w:pPr>
              <w:spacing w:after="0" w:line="240" w:lineRule="auto"/>
              <w:rPr>
                <w:rFonts w:ascii="Arial" w:eastAsia="Arial" w:hAnsi="Arial" w:cs="Arial"/>
                <w:bCs/>
              </w:rPr>
            </w:pPr>
            <w:r w:rsidRPr="008016BD">
              <w:rPr>
                <w:rFonts w:ascii="Arial" w:eastAsia="Arial" w:hAnsi="Arial" w:cs="Arial"/>
                <w:bCs/>
              </w:rPr>
              <w:t xml:space="preserve">Improving Attainment </w:t>
            </w:r>
          </w:p>
          <w:p w14:paraId="296FEF7D" w14:textId="77777777" w:rsidR="00E70912" w:rsidRPr="00B55C1E" w:rsidRDefault="00E70912" w:rsidP="09C7B656">
            <w:pPr>
              <w:spacing w:after="0" w:line="240" w:lineRule="auto"/>
              <w:rPr>
                <w:rFonts w:ascii="Arial" w:eastAsia="Arial" w:hAnsi="Arial" w:cs="Arial"/>
              </w:rPr>
            </w:pPr>
          </w:p>
        </w:tc>
      </w:tr>
      <w:tr w:rsidR="00E70912" w:rsidRPr="00B55C1E" w14:paraId="10B93BB3" w14:textId="77777777" w:rsidTr="48F7A5B7">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36E557" w14:textId="77777777" w:rsidR="00E70912" w:rsidRPr="00B55C1E" w:rsidRDefault="09C7B656" w:rsidP="09C7B656">
            <w:pPr>
              <w:spacing w:after="0" w:line="240" w:lineRule="auto"/>
              <w:rPr>
                <w:rFonts w:ascii="Arial" w:eastAsia="Arial" w:hAnsi="Arial" w:cs="Arial"/>
                <w:b/>
                <w:bCs/>
              </w:rPr>
            </w:pPr>
            <w:r w:rsidRPr="00B55C1E">
              <w:rPr>
                <w:rFonts w:ascii="Arial" w:eastAsia="Arial" w:hAnsi="Arial" w:cs="Arial"/>
                <w:b/>
                <w:bCs/>
              </w:rPr>
              <w:t>HGIOS</w:t>
            </w:r>
            <w:proofErr w:type="gramStart"/>
            <w:r w:rsidRPr="00B55C1E">
              <w:rPr>
                <w:rFonts w:ascii="Arial" w:eastAsia="Arial" w:hAnsi="Arial" w:cs="Arial"/>
                <w:b/>
                <w:bCs/>
              </w:rPr>
              <w:t>?4</w:t>
            </w:r>
            <w:proofErr w:type="gramEnd"/>
            <w:r w:rsidRPr="00B55C1E">
              <w:rPr>
                <w:rFonts w:ascii="Arial" w:eastAsia="Arial" w:hAnsi="Arial" w:cs="Arial"/>
                <w:b/>
                <w:bCs/>
              </w:rPr>
              <w:t>/HGIOELC? QIs</w:t>
            </w:r>
          </w:p>
          <w:p w14:paraId="437D1D25" w14:textId="77777777" w:rsidR="007E5F08" w:rsidRPr="00B55C1E" w:rsidRDefault="008016BD" w:rsidP="00B55C1E">
            <w:pPr>
              <w:spacing w:after="0" w:line="240" w:lineRule="auto"/>
              <w:rPr>
                <w:rFonts w:ascii="Arial" w:eastAsia="Arial" w:hAnsi="Arial" w:cs="Arial"/>
              </w:rPr>
            </w:pPr>
            <w:r>
              <w:rPr>
                <w:rFonts w:ascii="Arial" w:eastAsia="Arial" w:hAnsi="Arial" w:cs="Arial"/>
              </w:rPr>
              <w:t>2.3 Learning, teaching and Assessment</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8DA9F0" w14:textId="77777777" w:rsidR="00E70912" w:rsidRPr="00B55C1E" w:rsidRDefault="09C7B656" w:rsidP="00534559">
            <w:pPr>
              <w:spacing w:after="0" w:line="240" w:lineRule="auto"/>
              <w:rPr>
                <w:rFonts w:ascii="Arial" w:eastAsia="Arial" w:hAnsi="Arial" w:cs="Arial"/>
              </w:rPr>
            </w:pPr>
            <w:r w:rsidRPr="00B55C1E">
              <w:rPr>
                <w:rFonts w:ascii="Arial" w:eastAsia="Arial" w:hAnsi="Arial" w:cs="Arial"/>
              </w:rPr>
              <w:t xml:space="preserve">Has this work been supported by PEF? </w:t>
            </w:r>
            <w:r w:rsidR="00534559">
              <w:rPr>
                <w:rFonts w:ascii="Arial" w:eastAsia="Arial" w:hAnsi="Arial" w:cs="Arial"/>
              </w:rPr>
              <w:t>YES</w:t>
            </w:r>
            <w:r w:rsidRPr="00B55C1E">
              <w:rPr>
                <w:rFonts w:ascii="Arial" w:eastAsia="Arial" w:hAnsi="Arial" w:cs="Arial"/>
              </w:rPr>
              <w:t xml:space="preserve"> </w:t>
            </w:r>
          </w:p>
        </w:tc>
      </w:tr>
      <w:tr w:rsidR="00E70912" w:rsidRPr="00B55C1E" w14:paraId="31D1B8D3"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7F9557A7" w14:textId="77777777" w:rsidR="00E70912" w:rsidRPr="00B55C1E" w:rsidRDefault="09C7B656" w:rsidP="09C7B656">
            <w:pPr>
              <w:spacing w:after="0" w:line="240" w:lineRule="auto"/>
              <w:rPr>
                <w:rFonts w:ascii="Arial" w:eastAsia="Arial" w:hAnsi="Arial" w:cs="Arial"/>
                <w:b/>
                <w:bCs/>
              </w:rPr>
            </w:pPr>
            <w:r w:rsidRPr="00B55C1E">
              <w:rPr>
                <w:rFonts w:ascii="Arial" w:eastAsia="Arial" w:hAnsi="Arial" w:cs="Arial"/>
                <w:b/>
                <w:bCs/>
              </w:rPr>
              <w:t xml:space="preserve">Progress and impact </w:t>
            </w:r>
          </w:p>
          <w:p w14:paraId="7194DBDC" w14:textId="77777777" w:rsidR="00E70912" w:rsidRPr="00B55C1E" w:rsidRDefault="00E70912">
            <w:pPr>
              <w:spacing w:after="0" w:line="240" w:lineRule="auto"/>
              <w:rPr>
                <w:rFonts w:ascii="Arial" w:hAnsi="Arial" w:cs="Arial"/>
              </w:rPr>
            </w:pPr>
          </w:p>
        </w:tc>
      </w:tr>
      <w:tr w:rsidR="00E70912" w:rsidRPr="00B55C1E" w14:paraId="2D7CFE1A"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648DE91" w14:textId="3F62D2B3" w:rsidR="003F6672" w:rsidRPr="001A6D28" w:rsidRDefault="48F7A5B7" w:rsidP="48F7A5B7">
            <w:pPr>
              <w:spacing w:after="0" w:line="240" w:lineRule="auto"/>
              <w:rPr>
                <w:rFonts w:ascii="Arial" w:eastAsia="Arial" w:hAnsi="Arial" w:cs="Arial"/>
              </w:rPr>
            </w:pPr>
            <w:r w:rsidRPr="48F7A5B7">
              <w:rPr>
                <w:rFonts w:ascii="Arial" w:eastAsia="Arial" w:hAnsi="Arial" w:cs="Arial"/>
                <w:lang w:val="en-US"/>
              </w:rPr>
              <w:t xml:space="preserve">Digital learning resources including </w:t>
            </w:r>
            <w:proofErr w:type="spellStart"/>
            <w:r w:rsidRPr="48F7A5B7">
              <w:rPr>
                <w:rFonts w:ascii="Arial" w:eastAsia="Arial" w:hAnsi="Arial" w:cs="Arial"/>
                <w:lang w:val="en-US"/>
              </w:rPr>
              <w:t>Mangahigh</w:t>
            </w:r>
            <w:proofErr w:type="spellEnd"/>
            <w:r w:rsidRPr="48F7A5B7">
              <w:rPr>
                <w:rFonts w:ascii="Arial" w:eastAsia="Arial" w:hAnsi="Arial" w:cs="Arial"/>
                <w:lang w:val="en-US"/>
              </w:rPr>
              <w:t xml:space="preserve"> now being used across all primary schools in the cluster following staff training.</w:t>
            </w:r>
          </w:p>
          <w:p w14:paraId="1DCF33A2" w14:textId="7385BFB0" w:rsidR="003F6672" w:rsidRPr="001A6D28" w:rsidRDefault="48F7A5B7" w:rsidP="48F7A5B7">
            <w:pPr>
              <w:spacing w:after="0" w:line="240" w:lineRule="auto"/>
              <w:rPr>
                <w:rFonts w:ascii="Arial" w:eastAsia="Arial" w:hAnsi="Arial" w:cs="Arial"/>
              </w:rPr>
            </w:pPr>
            <w:r w:rsidRPr="48F7A5B7">
              <w:rPr>
                <w:rFonts w:ascii="Arial" w:eastAsia="Arial" w:hAnsi="Arial" w:cs="Arial"/>
                <w:lang w:val="en-US"/>
              </w:rPr>
              <w:t>CLPL session for all primary staff on Number Talks delivered by Susan Thomson.</w:t>
            </w:r>
          </w:p>
          <w:p w14:paraId="0A6EE73C" w14:textId="51C8E56E" w:rsidR="003F6672" w:rsidRPr="001A6D28" w:rsidRDefault="48F7A5B7" w:rsidP="48F7A5B7">
            <w:pPr>
              <w:spacing w:after="0" w:line="240" w:lineRule="auto"/>
              <w:rPr>
                <w:rFonts w:ascii="Arial" w:eastAsia="Arial" w:hAnsi="Arial" w:cs="Arial"/>
              </w:rPr>
            </w:pPr>
            <w:r w:rsidRPr="48F7A5B7">
              <w:rPr>
                <w:rFonts w:ascii="Arial" w:eastAsia="Arial" w:hAnsi="Arial" w:cs="Arial"/>
                <w:lang w:val="en-US"/>
              </w:rPr>
              <w:t>Parental and P5 classes workshop de</w:t>
            </w:r>
            <w:r w:rsidR="00E7168B">
              <w:rPr>
                <w:rFonts w:ascii="Arial" w:eastAsia="Arial" w:hAnsi="Arial" w:cs="Arial"/>
                <w:lang w:val="en-US"/>
              </w:rPr>
              <w:t xml:space="preserve">livered by Chris from </w:t>
            </w:r>
            <w:proofErr w:type="spellStart"/>
            <w:r w:rsidR="00E7168B">
              <w:rPr>
                <w:rFonts w:ascii="Arial" w:eastAsia="Arial" w:hAnsi="Arial" w:cs="Arial"/>
                <w:lang w:val="en-US"/>
              </w:rPr>
              <w:t>Mangahigh</w:t>
            </w:r>
            <w:proofErr w:type="spellEnd"/>
            <w:r w:rsidRPr="48F7A5B7">
              <w:rPr>
                <w:rFonts w:ascii="Arial" w:eastAsia="Arial" w:hAnsi="Arial" w:cs="Arial"/>
                <w:lang w:val="en-US"/>
              </w:rPr>
              <w:t xml:space="preserve"> for all Cluster Schools. All staff participated in a staff webinar. Numeracy Working Group accessed additional data training from </w:t>
            </w:r>
            <w:proofErr w:type="spellStart"/>
            <w:r w:rsidRPr="48F7A5B7">
              <w:rPr>
                <w:rFonts w:ascii="Arial" w:eastAsia="Arial" w:hAnsi="Arial" w:cs="Arial"/>
                <w:lang w:val="en-US"/>
              </w:rPr>
              <w:t>Mangahigh</w:t>
            </w:r>
            <w:proofErr w:type="spellEnd"/>
            <w:r w:rsidRPr="48F7A5B7">
              <w:rPr>
                <w:rFonts w:ascii="Arial" w:eastAsia="Arial" w:hAnsi="Arial" w:cs="Arial"/>
                <w:lang w:val="en-US"/>
              </w:rPr>
              <w:t xml:space="preserve"> development team.</w:t>
            </w:r>
          </w:p>
          <w:p w14:paraId="0F886D5B" w14:textId="595C923D" w:rsidR="48F7A5B7" w:rsidRDefault="48F7A5B7" w:rsidP="48F7A5B7">
            <w:pPr>
              <w:spacing w:after="0" w:line="240" w:lineRule="auto"/>
              <w:rPr>
                <w:rFonts w:ascii="Arial" w:eastAsia="Arial" w:hAnsi="Arial" w:cs="Arial"/>
              </w:rPr>
            </w:pPr>
            <w:r w:rsidRPr="48F7A5B7">
              <w:rPr>
                <w:rFonts w:ascii="Arial" w:eastAsia="Arial" w:hAnsi="Arial" w:cs="Arial"/>
                <w:lang w:val="en-US"/>
              </w:rPr>
              <w:t>All staff more knowledgeable about implementing change that result in improvement in Number Talks.</w:t>
            </w:r>
            <w:r w:rsidRPr="48F7A5B7">
              <w:rPr>
                <w:rFonts w:ascii="Arial" w:eastAsia="Arial" w:hAnsi="Arial" w:cs="Arial"/>
              </w:rPr>
              <w:t xml:space="preserve"> Quality assurance procedures demonstrate all staff have used approaches such as concrete, pictorial, abstract and Number Talk to influence change.</w:t>
            </w:r>
          </w:p>
          <w:p w14:paraId="57DE3104" w14:textId="617B92D2" w:rsidR="48F7A5B7" w:rsidRDefault="48F7A5B7" w:rsidP="48F7A5B7">
            <w:pPr>
              <w:spacing w:after="0" w:line="240" w:lineRule="auto"/>
              <w:rPr>
                <w:rFonts w:ascii="Arial" w:eastAsia="Arial" w:hAnsi="Arial" w:cs="Arial"/>
                <w:lang w:val="en-US"/>
              </w:rPr>
            </w:pPr>
            <w:r w:rsidRPr="48F7A5B7">
              <w:rPr>
                <w:rFonts w:ascii="Arial" w:eastAsia="Arial" w:hAnsi="Arial" w:cs="Arial"/>
                <w:lang w:val="en-US"/>
              </w:rPr>
              <w:t xml:space="preserve">Collaboration between primary and secondary staff has led to a shared understanding of Mathematical language. </w:t>
            </w:r>
          </w:p>
          <w:p w14:paraId="64025D85" w14:textId="0D950C55" w:rsidR="48F7A5B7" w:rsidRDefault="48F7A5B7" w:rsidP="48F7A5B7">
            <w:pPr>
              <w:spacing w:after="0" w:line="240" w:lineRule="auto"/>
              <w:rPr>
                <w:rFonts w:ascii="Arial" w:eastAsia="Arial" w:hAnsi="Arial" w:cs="Arial"/>
                <w:lang w:val="en-US"/>
              </w:rPr>
            </w:pPr>
            <w:r w:rsidRPr="48F7A5B7">
              <w:rPr>
                <w:rFonts w:ascii="Arial" w:eastAsia="Arial" w:hAnsi="Arial" w:cs="Arial"/>
                <w:lang w:val="en-US"/>
              </w:rPr>
              <w:t xml:space="preserve">All pupils more engaged in a consistent approach to digital learning within Numeracy and tasks are assigned by teachers identifying gaps in learning. </w:t>
            </w:r>
          </w:p>
          <w:p w14:paraId="5F1EA1AC" w14:textId="1C5D38E5" w:rsidR="48F7A5B7" w:rsidRDefault="48F7A5B7" w:rsidP="48F7A5B7">
            <w:pPr>
              <w:spacing w:after="0" w:line="240" w:lineRule="auto"/>
              <w:rPr>
                <w:rFonts w:ascii="Arial" w:eastAsia="Arial" w:hAnsi="Arial" w:cs="Arial"/>
                <w:lang w:val="en-US"/>
              </w:rPr>
            </w:pPr>
            <w:r w:rsidRPr="48F7A5B7">
              <w:rPr>
                <w:rFonts w:ascii="Arial" w:eastAsia="Arial" w:hAnsi="Arial" w:cs="Arial"/>
                <w:lang w:val="en-US"/>
              </w:rPr>
              <w:t xml:space="preserve">Teachers report pupils’ growing confidence in articulating thought process in calculations. </w:t>
            </w:r>
          </w:p>
          <w:p w14:paraId="48FCF532" w14:textId="51F99E22" w:rsidR="003F6672" w:rsidRPr="001A6D28" w:rsidRDefault="48F7A5B7" w:rsidP="48F7A5B7">
            <w:pPr>
              <w:spacing w:after="0" w:line="240" w:lineRule="auto"/>
              <w:rPr>
                <w:rFonts w:ascii="Arial" w:eastAsia="Arial" w:hAnsi="Arial" w:cs="Arial"/>
              </w:rPr>
            </w:pPr>
            <w:r w:rsidRPr="48F7A5B7">
              <w:rPr>
                <w:rFonts w:ascii="Arial" w:eastAsia="Arial" w:hAnsi="Arial" w:cs="Arial"/>
                <w:lang w:val="en-US"/>
              </w:rPr>
              <w:t xml:space="preserve">Format for parental engagement that worked previously replicated but not as successful. On reflection, focus on communicating with parents was too narrow on this occasion and needs to </w:t>
            </w:r>
            <w:proofErr w:type="spellStart"/>
            <w:r w:rsidRPr="48F7A5B7">
              <w:rPr>
                <w:rFonts w:ascii="Arial" w:eastAsia="Arial" w:hAnsi="Arial" w:cs="Arial"/>
                <w:lang w:val="en-US"/>
              </w:rPr>
              <w:t>emphasise</w:t>
            </w:r>
            <w:proofErr w:type="spellEnd"/>
            <w:r w:rsidRPr="48F7A5B7">
              <w:rPr>
                <w:rFonts w:ascii="Arial" w:eastAsia="Arial" w:hAnsi="Arial" w:cs="Arial"/>
                <w:lang w:val="en-US"/>
              </w:rPr>
              <w:t xml:space="preserve"> raising of attainment and engagement.   </w:t>
            </w:r>
          </w:p>
          <w:p w14:paraId="0992CD88" w14:textId="0F9ECD5C" w:rsidR="003F6672" w:rsidRPr="001A6D28" w:rsidRDefault="48F7A5B7" w:rsidP="48F7A5B7">
            <w:pPr>
              <w:spacing w:after="0" w:line="240" w:lineRule="auto"/>
              <w:rPr>
                <w:rFonts w:ascii="Arial" w:eastAsia="Arial" w:hAnsi="Arial" w:cs="Arial"/>
              </w:rPr>
            </w:pPr>
            <w:r w:rsidRPr="48F7A5B7">
              <w:rPr>
                <w:rFonts w:ascii="Arial" w:eastAsia="Arial" w:hAnsi="Arial" w:cs="Arial"/>
                <w:lang w:val="en-US"/>
              </w:rPr>
              <w:t>Pressure point assessments have provided staff with greater confidence in judging achievement of level consistently and identifying gaps in learning and devising appropriate pedagogical interventions.</w:t>
            </w:r>
          </w:p>
          <w:p w14:paraId="6DFC58B6" w14:textId="7480A2CC" w:rsidR="001A6D28" w:rsidRPr="001A6D28" w:rsidRDefault="48F7A5B7" w:rsidP="48F7A5B7">
            <w:pPr>
              <w:spacing w:after="0" w:line="240" w:lineRule="auto"/>
              <w:rPr>
                <w:rFonts w:ascii="Arial" w:eastAsia="Arial" w:hAnsi="Arial" w:cs="Arial"/>
              </w:rPr>
            </w:pPr>
            <w:r w:rsidRPr="48F7A5B7">
              <w:rPr>
                <w:rFonts w:ascii="Arial" w:eastAsia="Arial" w:hAnsi="Arial" w:cs="Arial"/>
              </w:rPr>
              <w:t>The identified aim outlined at the start of this project was met:</w:t>
            </w:r>
          </w:p>
          <w:p w14:paraId="4898BB3F" w14:textId="10F3C07A" w:rsidR="001A6D28" w:rsidRPr="001A6D28" w:rsidRDefault="48F7A5B7" w:rsidP="48F7A5B7">
            <w:pPr>
              <w:spacing w:after="0" w:line="240" w:lineRule="auto"/>
              <w:rPr>
                <w:rFonts w:ascii="Arial" w:eastAsia="Arial" w:hAnsi="Arial" w:cs="Arial"/>
              </w:rPr>
            </w:pPr>
            <w:r w:rsidRPr="48F7A5B7">
              <w:rPr>
                <w:rFonts w:ascii="Arial" w:eastAsia="Arial" w:hAnsi="Arial" w:cs="Arial"/>
              </w:rPr>
              <w:t>100% of pupils at P2 and P5 showed improvement of at least 20% in gaps identified through pressure point test</w:t>
            </w:r>
          </w:p>
          <w:p w14:paraId="38B18219" w14:textId="0E9F9ACB" w:rsidR="001A6D28" w:rsidRPr="001A6D28" w:rsidRDefault="48F7A5B7" w:rsidP="48F7A5B7">
            <w:pPr>
              <w:spacing w:after="0" w:line="240" w:lineRule="auto"/>
              <w:rPr>
                <w:rFonts w:ascii="Arial" w:eastAsia="Arial" w:hAnsi="Arial" w:cs="Arial"/>
              </w:rPr>
            </w:pPr>
            <w:r w:rsidRPr="48F7A5B7">
              <w:rPr>
                <w:rFonts w:ascii="Arial" w:eastAsia="Arial" w:hAnsi="Arial" w:cs="Arial"/>
              </w:rPr>
              <w:t>Use of pressure points is a useful assessment tool to focus interventions and share standards.</w:t>
            </w:r>
          </w:p>
          <w:p w14:paraId="769D0D3C" w14:textId="77777777" w:rsidR="00E70912" w:rsidRPr="00B55C1E" w:rsidRDefault="00E70912" w:rsidP="00B55C1E">
            <w:pPr>
              <w:spacing w:after="0" w:line="240" w:lineRule="auto"/>
              <w:rPr>
                <w:rFonts w:ascii="Arial" w:hAnsi="Arial" w:cs="Arial"/>
              </w:rPr>
            </w:pPr>
          </w:p>
        </w:tc>
      </w:tr>
      <w:tr w:rsidR="00E70912" w:rsidRPr="00B55C1E" w14:paraId="05AAEF04"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3C1F66" w14:textId="77777777" w:rsidR="00E70912" w:rsidRPr="00B55C1E" w:rsidRDefault="09C7B656" w:rsidP="09C7B656">
            <w:pPr>
              <w:spacing w:after="0" w:line="240" w:lineRule="auto"/>
              <w:rPr>
                <w:rFonts w:ascii="Arial" w:eastAsia="Arial" w:hAnsi="Arial" w:cs="Arial"/>
                <w:b/>
                <w:bCs/>
              </w:rPr>
            </w:pPr>
            <w:r w:rsidRPr="00B55C1E">
              <w:rPr>
                <w:rFonts w:ascii="Arial" w:eastAsia="Arial" w:hAnsi="Arial" w:cs="Arial"/>
                <w:b/>
                <w:bCs/>
              </w:rPr>
              <w:t xml:space="preserve">Next Steps </w:t>
            </w:r>
          </w:p>
          <w:p w14:paraId="4AFEEA48" w14:textId="19D0F722" w:rsidR="48F7A5B7" w:rsidRPr="00CD338E" w:rsidRDefault="48F7A5B7" w:rsidP="00CD338E">
            <w:pPr>
              <w:pStyle w:val="ListParagraph"/>
              <w:numPr>
                <w:ilvl w:val="0"/>
                <w:numId w:val="22"/>
              </w:numPr>
              <w:spacing w:line="240" w:lineRule="auto"/>
              <w:rPr>
                <w:rFonts w:ascii="Arial" w:hAnsi="Arial" w:cs="Arial"/>
              </w:rPr>
            </w:pPr>
            <w:r w:rsidRPr="00CD338E">
              <w:rPr>
                <w:rFonts w:ascii="Arial" w:hAnsi="Arial" w:cs="Arial"/>
              </w:rPr>
              <w:t xml:space="preserve">Continue planning and pedagogical approaches across all learning </w:t>
            </w:r>
            <w:proofErr w:type="spellStart"/>
            <w:r w:rsidRPr="00CD338E">
              <w:rPr>
                <w:rFonts w:ascii="Arial" w:hAnsi="Arial" w:cs="Arial"/>
              </w:rPr>
              <w:t>i.e</w:t>
            </w:r>
            <w:proofErr w:type="spellEnd"/>
            <w:r w:rsidRPr="00CD338E">
              <w:rPr>
                <w:rFonts w:ascii="Arial" w:hAnsi="Arial" w:cs="Arial"/>
              </w:rPr>
              <w:t xml:space="preserve"> concrete, pictorial abstract and Number Talks.</w:t>
            </w:r>
          </w:p>
          <w:p w14:paraId="1502A5DF" w14:textId="102AC1C7" w:rsidR="48F7A5B7" w:rsidRPr="00CD338E" w:rsidRDefault="48F7A5B7" w:rsidP="00CD338E">
            <w:pPr>
              <w:pStyle w:val="ListParagraph"/>
              <w:numPr>
                <w:ilvl w:val="0"/>
                <w:numId w:val="22"/>
              </w:numPr>
              <w:spacing w:line="240" w:lineRule="auto"/>
              <w:rPr>
                <w:rFonts w:ascii="Arial" w:hAnsi="Arial" w:cs="Arial"/>
              </w:rPr>
            </w:pPr>
            <w:r w:rsidRPr="00CD338E">
              <w:rPr>
                <w:rFonts w:ascii="Arial" w:hAnsi="Arial" w:cs="Arial"/>
              </w:rPr>
              <w:t>Use of pressure point assessment earlier in P4 in session 19/20 with SNSA data.</w:t>
            </w:r>
          </w:p>
          <w:p w14:paraId="70107235" w14:textId="329D99A6" w:rsidR="003F6672" w:rsidRPr="00CD338E" w:rsidRDefault="48F7A5B7" w:rsidP="00CD338E">
            <w:pPr>
              <w:pStyle w:val="ListParagraph"/>
              <w:numPr>
                <w:ilvl w:val="0"/>
                <w:numId w:val="22"/>
              </w:numPr>
              <w:spacing w:line="240" w:lineRule="auto"/>
              <w:rPr>
                <w:rFonts w:ascii="Arial" w:hAnsi="Arial" w:cs="Arial"/>
              </w:rPr>
            </w:pPr>
            <w:r w:rsidRPr="00CD338E">
              <w:rPr>
                <w:rFonts w:ascii="Arial" w:hAnsi="Arial" w:cs="Arial"/>
                <w:lang w:val="en-US"/>
              </w:rPr>
              <w:t>Consistent approach to Mathematical language developed as an additional strand due to gaps identified in CLPL Number Talk session. This guidance will be available for use in session ‘19/20 through BGE.</w:t>
            </w:r>
          </w:p>
          <w:p w14:paraId="099D1F97" w14:textId="7643E580" w:rsidR="003F6672" w:rsidRPr="00CD338E" w:rsidRDefault="48F7A5B7" w:rsidP="00CD338E">
            <w:pPr>
              <w:pStyle w:val="ListParagraph"/>
              <w:numPr>
                <w:ilvl w:val="0"/>
                <w:numId w:val="22"/>
              </w:numPr>
              <w:spacing w:line="240" w:lineRule="auto"/>
              <w:rPr>
                <w:rFonts w:ascii="Arial" w:hAnsi="Arial" w:cs="Arial"/>
              </w:rPr>
            </w:pPr>
            <w:r w:rsidRPr="00CD338E">
              <w:rPr>
                <w:rFonts w:ascii="Arial" w:hAnsi="Arial" w:cs="Arial"/>
              </w:rPr>
              <w:t>Continue to focus on targeted groups to build on success.</w:t>
            </w:r>
          </w:p>
          <w:p w14:paraId="54CD245A" w14:textId="77777777" w:rsidR="00E70912" w:rsidRPr="00B55C1E" w:rsidRDefault="00E70912" w:rsidP="001A6D28">
            <w:pPr>
              <w:pStyle w:val="ListParagraph"/>
              <w:spacing w:after="0" w:line="240" w:lineRule="auto"/>
              <w:rPr>
                <w:rFonts w:ascii="Arial" w:hAnsi="Arial" w:cs="Arial"/>
              </w:rPr>
            </w:pPr>
          </w:p>
        </w:tc>
      </w:tr>
    </w:tbl>
    <w:p w14:paraId="1231BE67" w14:textId="77777777" w:rsidR="0077504D" w:rsidRDefault="0077504D" w:rsidP="4F50E3AB">
      <w:pPr>
        <w:rPr>
          <w:rFonts w:ascii="Arial" w:eastAsia="Arial" w:hAnsi="Arial" w:cs="Arial"/>
          <w:b/>
          <w:bCs/>
          <w:color w:val="0070C0"/>
        </w:rPr>
      </w:pPr>
    </w:p>
    <w:p w14:paraId="36FEB5B0" w14:textId="77777777" w:rsidR="005E66B0" w:rsidRDefault="005E66B0" w:rsidP="4F50E3AB">
      <w:pPr>
        <w:rPr>
          <w:rFonts w:ascii="Arial" w:eastAsia="Arial" w:hAnsi="Arial" w:cs="Arial"/>
          <w:b/>
          <w:bCs/>
          <w:color w:val="0070C0"/>
        </w:rPr>
      </w:pPr>
    </w:p>
    <w:p w14:paraId="48A21919" w14:textId="435F5F00" w:rsidR="0077504D" w:rsidRPr="000453D2" w:rsidRDefault="0077504D" w:rsidP="48F7A5B7">
      <w:pPr>
        <w:rPr>
          <w:rFonts w:ascii="Arial" w:eastAsia="Arial" w:hAnsi="Arial" w:cs="Arial"/>
          <w:b/>
          <w:bCs/>
          <w:color w:val="0070C0"/>
        </w:rPr>
      </w:pPr>
    </w:p>
    <w:tbl>
      <w:tblPr>
        <w:tblW w:w="0" w:type="auto"/>
        <w:tblInd w:w="98" w:type="dxa"/>
        <w:tblCellMar>
          <w:left w:w="10" w:type="dxa"/>
          <w:right w:w="10" w:type="dxa"/>
        </w:tblCellMar>
        <w:tblLook w:val="0000" w:firstRow="0" w:lastRow="0" w:firstColumn="0" w:lastColumn="0" w:noHBand="0" w:noVBand="0"/>
      </w:tblPr>
      <w:tblGrid>
        <w:gridCol w:w="4500"/>
        <w:gridCol w:w="4418"/>
      </w:tblGrid>
      <w:tr w:rsidR="00176E53" w:rsidRPr="000453D2" w14:paraId="621DC6F5"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2AF7CDDE" w14:textId="77777777" w:rsidR="00176E53" w:rsidRPr="000453D2" w:rsidRDefault="00B91DF4" w:rsidP="09C7B656">
            <w:pPr>
              <w:spacing w:after="0" w:line="240" w:lineRule="auto"/>
              <w:rPr>
                <w:rFonts w:ascii="Arial" w:eastAsia="Arial" w:hAnsi="Arial" w:cs="Arial"/>
                <w:b/>
                <w:bCs/>
              </w:rPr>
            </w:pPr>
            <w:r>
              <w:rPr>
                <w:rFonts w:ascii="Arial" w:eastAsia="Arial" w:hAnsi="Arial" w:cs="Arial"/>
                <w:b/>
                <w:bCs/>
              </w:rPr>
              <w:lastRenderedPageBreak/>
              <w:t>Review of progress for 2018-19</w:t>
            </w:r>
          </w:p>
          <w:p w14:paraId="6BD18F9B" w14:textId="77777777" w:rsidR="00176E53" w:rsidRPr="000453D2" w:rsidRDefault="00176E53" w:rsidP="008A11F8">
            <w:pPr>
              <w:spacing w:after="0" w:line="240" w:lineRule="auto"/>
              <w:rPr>
                <w:rFonts w:ascii="Arial" w:hAnsi="Arial" w:cs="Arial"/>
              </w:rPr>
            </w:pPr>
          </w:p>
        </w:tc>
      </w:tr>
      <w:tr w:rsidR="00176E53" w:rsidRPr="000453D2" w14:paraId="782E1878"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1F418D" w14:textId="4086F8D3" w:rsidR="00176E53" w:rsidRPr="00E7168B" w:rsidRDefault="09C7B656" w:rsidP="00B55C1E">
            <w:pPr>
              <w:rPr>
                <w:rFonts w:ascii="Arial" w:eastAsia="Arial" w:hAnsi="Arial" w:cs="Arial"/>
              </w:rPr>
            </w:pPr>
            <w:r w:rsidRPr="00E7168B">
              <w:rPr>
                <w:rFonts w:ascii="Arial" w:eastAsia="Arial" w:hAnsi="Arial" w:cs="Arial"/>
                <w:b/>
                <w:bCs/>
              </w:rPr>
              <w:t>Priority</w:t>
            </w:r>
            <w:r w:rsidR="00E7168B">
              <w:rPr>
                <w:rFonts w:ascii="Arial" w:eastAsia="Arial" w:hAnsi="Arial" w:cs="Arial"/>
                <w:b/>
                <w:bCs/>
              </w:rPr>
              <w:t xml:space="preserve"> </w:t>
            </w:r>
            <w:r w:rsidR="00534559" w:rsidRPr="00E7168B">
              <w:rPr>
                <w:rFonts w:ascii="Arial" w:eastAsia="Arial" w:hAnsi="Arial" w:cs="Arial"/>
                <w:b/>
              </w:rPr>
              <w:t>2</w:t>
            </w:r>
            <w:r w:rsidR="00534559" w:rsidRPr="00E7168B">
              <w:rPr>
                <w:rFonts w:ascii="Arial" w:eastAsia="Arial" w:hAnsi="Arial" w:cs="Arial"/>
              </w:rPr>
              <w:t xml:space="preserve"> : </w:t>
            </w:r>
            <w:r w:rsidR="00534559" w:rsidRPr="00E7168B">
              <w:rPr>
                <w:rFonts w:ascii="Arial" w:hAnsi="Arial" w:cs="Arial"/>
                <w:b/>
              </w:rPr>
              <w:t>Our community has a shared understanding of wellbeing equality and inclusion leading to a positive impact on the relationships and well-being of all by May 2019</w:t>
            </w:r>
          </w:p>
        </w:tc>
      </w:tr>
      <w:tr w:rsidR="00176E53" w:rsidRPr="000453D2" w14:paraId="36670EB9" w14:textId="77777777" w:rsidTr="48F7A5B7">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DF663D" w14:textId="77777777" w:rsidR="000164B3" w:rsidRDefault="09C7B656" w:rsidP="00B55C1E">
            <w:pPr>
              <w:spacing w:after="0" w:line="240" w:lineRule="auto"/>
              <w:rPr>
                <w:rFonts w:ascii="Arial" w:eastAsia="Arial" w:hAnsi="Arial" w:cs="Arial"/>
              </w:rPr>
            </w:pPr>
            <w:r w:rsidRPr="09C7B656">
              <w:rPr>
                <w:rFonts w:ascii="Arial" w:eastAsia="Arial" w:hAnsi="Arial" w:cs="Arial"/>
                <w:b/>
                <w:bCs/>
              </w:rPr>
              <w:t>NIF Priority</w:t>
            </w:r>
            <w:r w:rsidRPr="09C7B656">
              <w:rPr>
                <w:rFonts w:ascii="Arial" w:eastAsia="Arial" w:hAnsi="Arial" w:cs="Arial"/>
              </w:rPr>
              <w:t>-</w:t>
            </w:r>
            <w:r w:rsidR="00C26900">
              <w:rPr>
                <w:rFonts w:ascii="Arial" w:eastAsia="Arial" w:hAnsi="Arial" w:cs="Arial"/>
              </w:rPr>
              <w:t xml:space="preserve"> Health and Wellbeing </w:t>
            </w:r>
          </w:p>
          <w:p w14:paraId="716AADC3" w14:textId="2DC56873" w:rsidR="00176E53" w:rsidRPr="000453D2" w:rsidRDefault="48F7A5B7" w:rsidP="48F7A5B7">
            <w:pPr>
              <w:spacing w:after="0" w:line="240" w:lineRule="auto"/>
              <w:rPr>
                <w:rFonts w:ascii="Arial" w:eastAsia="Arial" w:hAnsi="Arial" w:cs="Arial"/>
              </w:rPr>
            </w:pPr>
            <w:r w:rsidRPr="48F7A5B7">
              <w:rPr>
                <w:rFonts w:ascii="Arial" w:eastAsia="Arial" w:hAnsi="Arial" w:cs="Arial"/>
                <w:b/>
                <w:bCs/>
              </w:rPr>
              <w:t>NIF Driver</w:t>
            </w:r>
            <w:r w:rsidRPr="48F7A5B7">
              <w:rPr>
                <w:rFonts w:ascii="Arial" w:eastAsia="Arial" w:hAnsi="Arial" w:cs="Arial"/>
              </w:rPr>
              <w:t xml:space="preserve"> – Teacher Professionalism</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53E876" w14:textId="77777777" w:rsidR="00E72F35" w:rsidRPr="007E5F08" w:rsidRDefault="09C7B656" w:rsidP="09C7B656">
            <w:pPr>
              <w:spacing w:after="0" w:line="240" w:lineRule="auto"/>
              <w:rPr>
                <w:rFonts w:ascii="Arial" w:eastAsia="Arial" w:hAnsi="Arial" w:cs="Arial"/>
                <w:b/>
                <w:bCs/>
              </w:rPr>
            </w:pPr>
            <w:r w:rsidRPr="09C7B656">
              <w:rPr>
                <w:rFonts w:ascii="Arial" w:eastAsia="Arial" w:hAnsi="Arial" w:cs="Arial"/>
                <w:b/>
                <w:bCs/>
              </w:rPr>
              <w:t>FC Priority</w:t>
            </w:r>
          </w:p>
          <w:p w14:paraId="3BAAE7DC" w14:textId="77777777" w:rsidR="00176E53" w:rsidRPr="000453D2" w:rsidRDefault="00C26900" w:rsidP="09C7B656">
            <w:pPr>
              <w:spacing w:after="0" w:line="240" w:lineRule="auto"/>
              <w:rPr>
                <w:rFonts w:ascii="Arial" w:eastAsia="Arial" w:hAnsi="Arial" w:cs="Arial"/>
              </w:rPr>
            </w:pPr>
            <w:r w:rsidRPr="09C7B656">
              <w:rPr>
                <w:rFonts w:ascii="Arial" w:eastAsia="Arial" w:hAnsi="Arial" w:cs="Arial"/>
              </w:rPr>
              <w:t>Improvement in children’s and young people’s health and well being</w:t>
            </w:r>
          </w:p>
        </w:tc>
      </w:tr>
      <w:tr w:rsidR="00176E53" w:rsidRPr="000453D2" w14:paraId="59DB4843" w14:textId="77777777" w:rsidTr="48F7A5B7">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DB5934" w14:textId="77777777" w:rsidR="00176E53" w:rsidRDefault="48F7A5B7" w:rsidP="09C7B656">
            <w:pPr>
              <w:spacing w:after="0" w:line="240" w:lineRule="auto"/>
              <w:rPr>
                <w:rFonts w:ascii="Arial" w:eastAsia="Arial" w:hAnsi="Arial" w:cs="Arial"/>
                <w:b/>
                <w:bCs/>
              </w:rPr>
            </w:pPr>
            <w:r w:rsidRPr="48F7A5B7">
              <w:rPr>
                <w:rFonts w:ascii="Arial" w:eastAsia="Arial" w:hAnsi="Arial" w:cs="Arial"/>
                <w:b/>
                <w:bCs/>
              </w:rPr>
              <w:t>HGIOS</w:t>
            </w:r>
            <w:proofErr w:type="gramStart"/>
            <w:r w:rsidRPr="48F7A5B7">
              <w:rPr>
                <w:rFonts w:ascii="Arial" w:eastAsia="Arial" w:hAnsi="Arial" w:cs="Arial"/>
                <w:b/>
                <w:bCs/>
              </w:rPr>
              <w:t>?4</w:t>
            </w:r>
            <w:proofErr w:type="gramEnd"/>
            <w:r w:rsidRPr="48F7A5B7">
              <w:rPr>
                <w:rFonts w:ascii="Arial" w:eastAsia="Arial" w:hAnsi="Arial" w:cs="Arial"/>
                <w:b/>
                <w:bCs/>
              </w:rPr>
              <w:t>/HGIOELC? Qis</w:t>
            </w:r>
          </w:p>
          <w:p w14:paraId="18DE778A" w14:textId="354C0D70" w:rsidR="48F7A5B7" w:rsidRPr="00E7168B" w:rsidRDefault="48F7A5B7" w:rsidP="48F7A5B7">
            <w:pPr>
              <w:spacing w:after="0" w:line="240" w:lineRule="auto"/>
              <w:rPr>
                <w:rFonts w:ascii="Arial" w:eastAsia="Arial" w:hAnsi="Arial" w:cs="Arial"/>
                <w:bCs/>
              </w:rPr>
            </w:pPr>
            <w:r w:rsidRPr="00E7168B">
              <w:rPr>
                <w:rFonts w:ascii="Arial" w:eastAsia="Arial" w:hAnsi="Arial" w:cs="Arial"/>
                <w:bCs/>
              </w:rPr>
              <w:t>2.4 Personal Support</w:t>
            </w:r>
          </w:p>
          <w:p w14:paraId="0875E72A" w14:textId="5A0E9700" w:rsidR="48F7A5B7" w:rsidRPr="00E7168B" w:rsidRDefault="48F7A5B7" w:rsidP="48F7A5B7">
            <w:pPr>
              <w:spacing w:after="0" w:line="240" w:lineRule="auto"/>
              <w:rPr>
                <w:rFonts w:ascii="Arial" w:eastAsia="Arial" w:hAnsi="Arial" w:cs="Arial"/>
                <w:bCs/>
              </w:rPr>
            </w:pPr>
            <w:r w:rsidRPr="00E7168B">
              <w:rPr>
                <w:rFonts w:ascii="Arial" w:eastAsia="Arial" w:hAnsi="Arial" w:cs="Arial"/>
                <w:bCs/>
              </w:rPr>
              <w:t>3.2 Inclusion and Wellbeing</w:t>
            </w:r>
          </w:p>
          <w:p w14:paraId="238601FE" w14:textId="77777777" w:rsidR="007E5F08" w:rsidRPr="000453D2" w:rsidRDefault="007E5F08" w:rsidP="00B55C1E">
            <w:pPr>
              <w:spacing w:after="0" w:line="240" w:lineRule="auto"/>
              <w:rPr>
                <w:rFonts w:ascii="Arial" w:eastAsia="Arial" w:hAnsi="Arial" w:cs="Arial"/>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5B2D34" w14:textId="2BE5CCA6" w:rsidR="00176E53" w:rsidRPr="000453D2" w:rsidRDefault="48F7A5B7" w:rsidP="48F7A5B7">
            <w:pPr>
              <w:spacing w:after="0" w:line="240" w:lineRule="auto"/>
              <w:rPr>
                <w:rFonts w:ascii="Arial" w:eastAsia="Arial" w:hAnsi="Arial" w:cs="Arial"/>
              </w:rPr>
            </w:pPr>
            <w:r w:rsidRPr="48F7A5B7">
              <w:rPr>
                <w:rFonts w:ascii="Arial" w:eastAsia="Arial" w:hAnsi="Arial" w:cs="Arial"/>
              </w:rPr>
              <w:t>Has this work been supported by PEF? Yes</w:t>
            </w:r>
          </w:p>
        </w:tc>
      </w:tr>
      <w:tr w:rsidR="00176E53" w:rsidRPr="000453D2" w14:paraId="2F686133"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095A3F11" w14:textId="77777777" w:rsidR="00176E53" w:rsidRPr="000453D2" w:rsidRDefault="09C7B656" w:rsidP="09C7B656">
            <w:pPr>
              <w:spacing w:after="0" w:line="240" w:lineRule="auto"/>
              <w:rPr>
                <w:rFonts w:ascii="Arial" w:eastAsia="Arial" w:hAnsi="Arial" w:cs="Arial"/>
                <w:b/>
                <w:bCs/>
              </w:rPr>
            </w:pPr>
            <w:r w:rsidRPr="09C7B656">
              <w:rPr>
                <w:rFonts w:ascii="Arial" w:eastAsia="Arial" w:hAnsi="Arial" w:cs="Arial"/>
                <w:b/>
                <w:bCs/>
              </w:rPr>
              <w:t xml:space="preserve">Progress and impact </w:t>
            </w:r>
          </w:p>
          <w:p w14:paraId="0F3CABC7" w14:textId="77777777" w:rsidR="00176E53" w:rsidRPr="000453D2" w:rsidRDefault="00176E53" w:rsidP="008A11F8">
            <w:pPr>
              <w:spacing w:after="0" w:line="240" w:lineRule="auto"/>
              <w:rPr>
                <w:rFonts w:ascii="Arial" w:hAnsi="Arial" w:cs="Arial"/>
              </w:rPr>
            </w:pPr>
          </w:p>
        </w:tc>
      </w:tr>
      <w:tr w:rsidR="00176E53" w:rsidRPr="000453D2" w14:paraId="7A77C86E"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E71920" w14:textId="79778681" w:rsidR="00581D1A" w:rsidRPr="00581D1A" w:rsidRDefault="48F7A5B7" w:rsidP="48F7A5B7">
            <w:pPr>
              <w:spacing w:after="0" w:line="240" w:lineRule="auto"/>
              <w:rPr>
                <w:rFonts w:ascii="Arial" w:hAnsi="Arial" w:cs="Arial"/>
              </w:rPr>
            </w:pPr>
            <w:r w:rsidRPr="48F7A5B7">
              <w:rPr>
                <w:rFonts w:ascii="Arial" w:hAnsi="Arial" w:cs="Arial"/>
              </w:rPr>
              <w:t>All children have an awareness of SHANARRI indicators following planned teaching and learning opportunities and have participated in regular reflections on their wellbeing.</w:t>
            </w:r>
          </w:p>
          <w:p w14:paraId="03AE6942" w14:textId="2555A9F5" w:rsidR="00581D1A" w:rsidRPr="00581D1A" w:rsidRDefault="00581D1A" w:rsidP="48F7A5B7">
            <w:pPr>
              <w:spacing w:after="0" w:line="240" w:lineRule="auto"/>
              <w:rPr>
                <w:rFonts w:ascii="Arial" w:hAnsi="Arial" w:cs="Arial"/>
              </w:rPr>
            </w:pPr>
          </w:p>
          <w:p w14:paraId="79BA5B34" w14:textId="26111E1F" w:rsidR="00581D1A" w:rsidRPr="00581D1A" w:rsidRDefault="48F7A5B7" w:rsidP="48F7A5B7">
            <w:pPr>
              <w:spacing w:after="0" w:line="240" w:lineRule="auto"/>
              <w:rPr>
                <w:rFonts w:ascii="Arial" w:hAnsi="Arial" w:cs="Arial"/>
              </w:rPr>
            </w:pPr>
            <w:r w:rsidRPr="48F7A5B7">
              <w:rPr>
                <w:rFonts w:ascii="Arial" w:hAnsi="Arial" w:cs="Arial"/>
              </w:rPr>
              <w:t>Working party created a cluster approach to tracking health and wellbeing through developmentally appropriate questionnaires.</w:t>
            </w:r>
          </w:p>
          <w:p w14:paraId="408E5886" w14:textId="66930766" w:rsidR="48F7A5B7" w:rsidRDefault="48F7A5B7" w:rsidP="48F7A5B7">
            <w:pPr>
              <w:spacing w:after="0" w:line="240" w:lineRule="auto"/>
              <w:rPr>
                <w:rFonts w:ascii="Arial" w:hAnsi="Arial" w:cs="Arial"/>
              </w:rPr>
            </w:pPr>
          </w:p>
          <w:p w14:paraId="6CE47789" w14:textId="4B8BC957" w:rsidR="00581D1A" w:rsidRPr="00581D1A" w:rsidRDefault="48F7A5B7" w:rsidP="48F7A5B7">
            <w:pPr>
              <w:spacing w:after="0" w:line="240" w:lineRule="auto"/>
              <w:rPr>
                <w:rFonts w:ascii="Arial" w:hAnsi="Arial" w:cs="Arial"/>
              </w:rPr>
            </w:pPr>
            <w:r w:rsidRPr="48F7A5B7">
              <w:rPr>
                <w:rFonts w:ascii="Arial" w:hAnsi="Arial" w:cs="Arial"/>
              </w:rPr>
              <w:t xml:space="preserve">All staff engaged in continuous CLPL through engagement with Stan </w:t>
            </w:r>
            <w:proofErr w:type="spellStart"/>
            <w:r w:rsidRPr="48F7A5B7">
              <w:rPr>
                <w:rFonts w:ascii="Arial" w:hAnsi="Arial" w:cs="Arial"/>
              </w:rPr>
              <w:t>Godek</w:t>
            </w:r>
            <w:proofErr w:type="spellEnd"/>
            <w:r w:rsidRPr="48F7A5B7">
              <w:rPr>
                <w:rFonts w:ascii="Arial" w:hAnsi="Arial" w:cs="Arial"/>
              </w:rPr>
              <w:t xml:space="preserve"> and Local Authority ACEs input leading to a greater understanding of the impact of trauma.</w:t>
            </w:r>
          </w:p>
          <w:p w14:paraId="7D76CE27" w14:textId="48AE97AB" w:rsidR="48F7A5B7" w:rsidRDefault="48F7A5B7" w:rsidP="48F7A5B7">
            <w:pPr>
              <w:spacing w:after="0" w:line="240" w:lineRule="auto"/>
              <w:rPr>
                <w:rFonts w:ascii="Arial" w:hAnsi="Arial" w:cs="Arial"/>
              </w:rPr>
            </w:pPr>
          </w:p>
          <w:p w14:paraId="53DD5757" w14:textId="0136E104" w:rsidR="48F7A5B7" w:rsidRDefault="00E7168B" w:rsidP="48F7A5B7">
            <w:pPr>
              <w:spacing w:after="0" w:line="240" w:lineRule="auto"/>
              <w:rPr>
                <w:rFonts w:ascii="Arial" w:hAnsi="Arial" w:cs="Arial"/>
              </w:rPr>
            </w:pPr>
            <w:r w:rsidRPr="00843A2F">
              <w:rPr>
                <w:rFonts w:ascii="Arial" w:hAnsi="Arial" w:cs="Arial"/>
              </w:rPr>
              <w:t>All staff in St. Bernadette’s have undertaken professional development in Emotion Works to develop emotional literacy.  The Emotion Works framework has been introduced to support pupils to articulate their</w:t>
            </w:r>
            <w:r w:rsidR="00843A2F" w:rsidRPr="00843A2F">
              <w:rPr>
                <w:rFonts w:ascii="Arial" w:hAnsi="Arial" w:cs="Arial"/>
              </w:rPr>
              <w:t xml:space="preserve"> emotional wellbeing. </w:t>
            </w:r>
          </w:p>
          <w:p w14:paraId="5FE9D9B9" w14:textId="77777777" w:rsidR="00843A2F" w:rsidRDefault="00843A2F" w:rsidP="48F7A5B7">
            <w:pPr>
              <w:spacing w:after="0" w:line="240" w:lineRule="auto"/>
              <w:rPr>
                <w:rFonts w:ascii="Arial" w:hAnsi="Arial" w:cs="Arial"/>
              </w:rPr>
            </w:pPr>
          </w:p>
          <w:p w14:paraId="78CB2563" w14:textId="77777777" w:rsidR="00843A2F" w:rsidRDefault="00843A2F" w:rsidP="48F7A5B7">
            <w:pPr>
              <w:spacing w:after="0" w:line="240" w:lineRule="auto"/>
              <w:rPr>
                <w:rFonts w:ascii="Arial" w:hAnsi="Arial" w:cs="Arial"/>
              </w:rPr>
            </w:pPr>
            <w:r w:rsidRPr="00843A2F">
              <w:rPr>
                <w:rFonts w:ascii="Arial" w:hAnsi="Arial" w:cs="Arial"/>
              </w:rPr>
              <w:t xml:space="preserve">All staff in St. Bernadette’s have undertaken professional development in </w:t>
            </w:r>
            <w:r>
              <w:rPr>
                <w:rFonts w:ascii="Arial" w:hAnsi="Arial" w:cs="Arial"/>
              </w:rPr>
              <w:t>de-escalation strategies leading to deeper understanding of behaviour in context.</w:t>
            </w:r>
          </w:p>
          <w:p w14:paraId="7F21B844" w14:textId="77777777" w:rsidR="00843A2F" w:rsidRDefault="00843A2F" w:rsidP="48F7A5B7">
            <w:pPr>
              <w:spacing w:after="0" w:line="240" w:lineRule="auto"/>
              <w:rPr>
                <w:rFonts w:ascii="Arial" w:hAnsi="Arial" w:cs="Arial"/>
              </w:rPr>
            </w:pPr>
          </w:p>
          <w:p w14:paraId="7F963F8C" w14:textId="5CC138BF" w:rsidR="48F7A5B7" w:rsidRDefault="00843A2F" w:rsidP="48F7A5B7">
            <w:pPr>
              <w:spacing w:after="0" w:line="240" w:lineRule="auto"/>
              <w:rPr>
                <w:rFonts w:ascii="Arial" w:hAnsi="Arial" w:cs="Arial"/>
              </w:rPr>
            </w:pPr>
            <w:r>
              <w:rPr>
                <w:rFonts w:ascii="Arial" w:hAnsi="Arial" w:cs="Arial"/>
              </w:rPr>
              <w:t xml:space="preserve">A house system has been introduced into St. Bernadette’s promoting a sense of community amongst pupils. </w:t>
            </w:r>
          </w:p>
          <w:p w14:paraId="627FD75F" w14:textId="77777777" w:rsidR="00843A2F" w:rsidRDefault="00843A2F" w:rsidP="48F7A5B7">
            <w:pPr>
              <w:spacing w:after="0" w:line="240" w:lineRule="auto"/>
              <w:rPr>
                <w:rFonts w:ascii="Arial" w:hAnsi="Arial" w:cs="Arial"/>
              </w:rPr>
            </w:pPr>
          </w:p>
          <w:p w14:paraId="310EF967" w14:textId="77777777" w:rsidR="00581D1A" w:rsidRDefault="00843A2F" w:rsidP="00B55C1E">
            <w:pPr>
              <w:spacing w:after="0" w:line="240" w:lineRule="auto"/>
              <w:rPr>
                <w:rFonts w:ascii="Arial" w:hAnsi="Arial" w:cs="Arial"/>
              </w:rPr>
            </w:pPr>
            <w:r>
              <w:rPr>
                <w:rFonts w:ascii="Arial" w:hAnsi="Arial" w:cs="Arial"/>
              </w:rPr>
              <w:t>Pupil SHANARRI questionnaires were issued to pupils within St. Bernadette’s in March.  Results indicate that</w:t>
            </w:r>
            <w:r w:rsidR="00CD338E">
              <w:rPr>
                <w:rFonts w:ascii="Arial" w:hAnsi="Arial" w:cs="Arial"/>
              </w:rPr>
              <w:t xml:space="preserve"> on average</w:t>
            </w:r>
            <w:r>
              <w:rPr>
                <w:rFonts w:ascii="Arial" w:hAnsi="Arial" w:cs="Arial"/>
              </w:rPr>
              <w:t xml:space="preserve"> 64% of pupils feel safe in school;</w:t>
            </w:r>
            <w:r w:rsidR="00CD338E">
              <w:rPr>
                <w:rFonts w:ascii="Arial" w:hAnsi="Arial" w:cs="Arial"/>
              </w:rPr>
              <w:t xml:space="preserve"> 65% consider themselves to be healthy; 78% feel they are achieving; 65% feel nurtured; 72% consider themselves as active; 70% feel respected; 71% feel responsible and 73% feel included.</w:t>
            </w:r>
            <w:r>
              <w:rPr>
                <w:rFonts w:ascii="Arial" w:hAnsi="Arial" w:cs="Arial"/>
              </w:rPr>
              <w:t xml:space="preserve"> </w:t>
            </w:r>
          </w:p>
          <w:p w14:paraId="16DEB4AB" w14:textId="0BDB8154" w:rsidR="00CD338E" w:rsidRPr="000453D2" w:rsidRDefault="00CD338E" w:rsidP="00B55C1E">
            <w:pPr>
              <w:spacing w:after="0" w:line="240" w:lineRule="auto"/>
              <w:rPr>
                <w:rFonts w:ascii="Arial" w:hAnsi="Arial" w:cs="Arial"/>
              </w:rPr>
            </w:pPr>
          </w:p>
        </w:tc>
      </w:tr>
      <w:tr w:rsidR="00176E53" w:rsidRPr="000453D2" w14:paraId="1A378C94" w14:textId="77777777" w:rsidTr="48F7A5B7">
        <w:trPr>
          <w:trHeight w:val="1"/>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FEDD9F" w14:textId="77777777" w:rsidR="00176E53" w:rsidRPr="000453D2" w:rsidRDefault="09C7B656" w:rsidP="09C7B656">
            <w:pPr>
              <w:spacing w:after="0" w:line="240" w:lineRule="auto"/>
              <w:rPr>
                <w:rFonts w:ascii="Arial" w:eastAsia="Arial" w:hAnsi="Arial" w:cs="Arial"/>
              </w:rPr>
            </w:pPr>
            <w:r w:rsidRPr="09C7B656">
              <w:rPr>
                <w:rFonts w:ascii="Arial" w:eastAsia="Arial" w:hAnsi="Arial" w:cs="Arial"/>
                <w:b/>
                <w:bCs/>
              </w:rPr>
              <w:t>Next Steps</w:t>
            </w:r>
            <w:r w:rsidRPr="09C7B656">
              <w:rPr>
                <w:rFonts w:ascii="Arial" w:eastAsia="Arial" w:hAnsi="Arial" w:cs="Arial"/>
              </w:rPr>
              <w:t xml:space="preserve"> </w:t>
            </w:r>
          </w:p>
          <w:p w14:paraId="776F9383" w14:textId="1FE303F2" w:rsidR="00581D1A" w:rsidRPr="00CD338E" w:rsidRDefault="48F7A5B7" w:rsidP="00CD338E">
            <w:pPr>
              <w:pStyle w:val="ListParagraph"/>
              <w:numPr>
                <w:ilvl w:val="0"/>
                <w:numId w:val="21"/>
              </w:numPr>
              <w:rPr>
                <w:rFonts w:ascii="Arial" w:hAnsi="Arial" w:cs="Arial"/>
              </w:rPr>
            </w:pPr>
            <w:r w:rsidRPr="00CD338E">
              <w:rPr>
                <w:rFonts w:ascii="Arial" w:hAnsi="Arial" w:cs="Arial"/>
              </w:rPr>
              <w:t>Pilot the health and wellbeing questionnaire in August/September 2019 to targeted groups. Following consultation with pupil and parent councils, full implementation across all stages will occur.</w:t>
            </w:r>
          </w:p>
          <w:p w14:paraId="3216CF67" w14:textId="1AABA6FC" w:rsidR="00581D1A" w:rsidRPr="00CD338E" w:rsidRDefault="48F7A5B7" w:rsidP="00CD338E">
            <w:pPr>
              <w:pStyle w:val="ListParagraph"/>
              <w:numPr>
                <w:ilvl w:val="0"/>
                <w:numId w:val="21"/>
              </w:numPr>
              <w:rPr>
                <w:rFonts w:ascii="Arial" w:hAnsi="Arial" w:cs="Arial"/>
              </w:rPr>
            </w:pPr>
            <w:r w:rsidRPr="00CD338E">
              <w:rPr>
                <w:rFonts w:ascii="Arial" w:hAnsi="Arial" w:cs="Arial"/>
              </w:rPr>
              <w:t>Develop targeted intervention and signposting toolkit to respond to the data collected.</w:t>
            </w:r>
          </w:p>
          <w:p w14:paraId="4631D8A7" w14:textId="13AEB532" w:rsidR="00E7168B" w:rsidRPr="00CD338E" w:rsidRDefault="00E7168B" w:rsidP="00CD338E">
            <w:pPr>
              <w:pStyle w:val="ListParagraph"/>
              <w:numPr>
                <w:ilvl w:val="0"/>
                <w:numId w:val="21"/>
              </w:numPr>
              <w:rPr>
                <w:rFonts w:ascii="Arial" w:hAnsi="Arial" w:cs="Arial"/>
              </w:rPr>
            </w:pPr>
            <w:r w:rsidRPr="00CD338E">
              <w:rPr>
                <w:rFonts w:ascii="Arial" w:hAnsi="Arial" w:cs="Arial"/>
              </w:rPr>
              <w:t xml:space="preserve">Continue to develop the use of Emotion Works framework to </w:t>
            </w:r>
            <w:r w:rsidR="00843A2F" w:rsidRPr="00CD338E">
              <w:rPr>
                <w:rFonts w:ascii="Arial" w:hAnsi="Arial" w:cs="Arial"/>
              </w:rPr>
              <w:t>support emotional wellbeing, assisting pupils to identify and implement self-regulation strategies.</w:t>
            </w:r>
          </w:p>
          <w:p w14:paraId="0AD9C6F4" w14:textId="7EFD3513" w:rsidR="00176E53" w:rsidRPr="00CD338E" w:rsidRDefault="00CD338E" w:rsidP="00CD338E">
            <w:pPr>
              <w:pStyle w:val="ListParagraph"/>
              <w:numPr>
                <w:ilvl w:val="0"/>
                <w:numId w:val="21"/>
              </w:numPr>
              <w:rPr>
                <w:rFonts w:ascii="Arial" w:hAnsi="Arial" w:cs="Arial"/>
              </w:rPr>
            </w:pPr>
            <w:r w:rsidRPr="00CD338E">
              <w:rPr>
                <w:rFonts w:ascii="Arial" w:hAnsi="Arial" w:cs="Arial"/>
              </w:rPr>
              <w:t xml:space="preserve">Work with the school community to promote a positive playground leading to greater feelings of safety, inclusion and wellbeing. </w:t>
            </w:r>
          </w:p>
        </w:tc>
      </w:tr>
    </w:tbl>
    <w:p w14:paraId="5BE93A62" w14:textId="77777777" w:rsidR="0077504D" w:rsidRDefault="0077504D" w:rsidP="4F50E3AB">
      <w:pPr>
        <w:rPr>
          <w:rFonts w:ascii="Arial" w:eastAsia="Arial" w:hAnsi="Arial" w:cs="Arial"/>
          <w:b/>
          <w:bCs/>
          <w:color w:val="0070C0"/>
          <w:sz w:val="24"/>
          <w:szCs w:val="24"/>
        </w:rPr>
      </w:pPr>
    </w:p>
    <w:p w14:paraId="1184607C" w14:textId="77777777" w:rsidR="00CD338E" w:rsidRDefault="00CD338E" w:rsidP="4F50E3AB">
      <w:pPr>
        <w:rPr>
          <w:rFonts w:ascii="Arial" w:eastAsia="Arial" w:hAnsi="Arial" w:cs="Arial"/>
          <w:b/>
          <w:bCs/>
          <w:color w:val="0070C0"/>
          <w:sz w:val="24"/>
          <w:szCs w:val="24"/>
        </w:rPr>
      </w:pPr>
    </w:p>
    <w:p w14:paraId="26829FFD" w14:textId="77777777" w:rsidR="00CD338E" w:rsidRPr="006E14FA" w:rsidRDefault="00CD338E" w:rsidP="4F50E3AB">
      <w:pPr>
        <w:rPr>
          <w:rFonts w:ascii="Arial" w:eastAsia="Arial" w:hAnsi="Arial" w:cs="Arial"/>
          <w:b/>
          <w:bCs/>
          <w:color w:val="0070C0"/>
          <w:sz w:val="24"/>
          <w:szCs w:val="24"/>
        </w:rPr>
      </w:pPr>
    </w:p>
    <w:tbl>
      <w:tblPr>
        <w:tblW w:w="0" w:type="auto"/>
        <w:tblInd w:w="98" w:type="dxa"/>
        <w:tblCellMar>
          <w:left w:w="10" w:type="dxa"/>
          <w:right w:w="10" w:type="dxa"/>
        </w:tblCellMar>
        <w:tblLook w:val="0000" w:firstRow="0" w:lastRow="0" w:firstColumn="0" w:lastColumn="0" w:noHBand="0" w:noVBand="0"/>
      </w:tblPr>
      <w:tblGrid>
        <w:gridCol w:w="4505"/>
        <w:gridCol w:w="4413"/>
      </w:tblGrid>
      <w:tr w:rsidR="000D0522" w:rsidRPr="006E14FA" w14:paraId="5B284371"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0EA4704A" w14:textId="77777777" w:rsidR="000D0522" w:rsidRPr="0077504D" w:rsidRDefault="00B55C1E" w:rsidP="09C7B656">
            <w:pPr>
              <w:spacing w:after="0" w:line="240" w:lineRule="auto"/>
              <w:rPr>
                <w:rFonts w:ascii="Arial" w:eastAsia="Arial" w:hAnsi="Arial" w:cs="Arial"/>
                <w:b/>
                <w:bCs/>
              </w:rPr>
            </w:pPr>
            <w:r>
              <w:rPr>
                <w:rFonts w:ascii="Arial" w:eastAsia="Arial" w:hAnsi="Arial" w:cs="Arial"/>
                <w:b/>
                <w:bCs/>
              </w:rPr>
              <w:lastRenderedPageBreak/>
              <w:t>Review of progress for 2018-19</w:t>
            </w:r>
          </w:p>
          <w:p w14:paraId="384BA73E" w14:textId="77777777" w:rsidR="000D0522" w:rsidRPr="0077504D" w:rsidRDefault="000D0522" w:rsidP="008A11F8">
            <w:pPr>
              <w:spacing w:after="0" w:line="240" w:lineRule="auto"/>
              <w:rPr>
                <w:rFonts w:ascii="Arial" w:hAnsi="Arial" w:cs="Arial"/>
              </w:rPr>
            </w:pPr>
          </w:p>
        </w:tc>
      </w:tr>
      <w:tr w:rsidR="000D0522" w:rsidRPr="006E14FA" w14:paraId="066B791B"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CBE1D8" w14:textId="77777777" w:rsidR="00534559" w:rsidRPr="00534559" w:rsidRDefault="09C7B656" w:rsidP="00534559">
            <w:pPr>
              <w:rPr>
                <w:rFonts w:eastAsiaTheme="minorHAnsi" w:cstheme="minorHAnsi"/>
                <w:sz w:val="20"/>
                <w:szCs w:val="20"/>
                <w:lang w:eastAsia="en-US"/>
              </w:rPr>
            </w:pPr>
            <w:r w:rsidRPr="09C7B656">
              <w:rPr>
                <w:rFonts w:ascii="Arial" w:eastAsia="Arial" w:hAnsi="Arial" w:cs="Arial"/>
                <w:b/>
                <w:bCs/>
              </w:rPr>
              <w:t>Priority 3:</w:t>
            </w:r>
            <w:r w:rsidRPr="09C7B656">
              <w:rPr>
                <w:rFonts w:ascii="Arial,SassoonPrimaryInfant,Aria" w:eastAsia="Arial,SassoonPrimaryInfant,Aria" w:hAnsi="Arial,SassoonPrimaryInfant,Aria" w:cs="Arial,SassoonPrimaryInfant,Aria"/>
                <w:b/>
                <w:bCs/>
              </w:rPr>
              <w:t xml:space="preserve"> </w:t>
            </w:r>
            <w:proofErr w:type="spellStart"/>
            <w:r w:rsidR="00534559" w:rsidRPr="00CD338E">
              <w:rPr>
                <w:rFonts w:ascii="Arial" w:eastAsiaTheme="minorHAnsi" w:hAnsi="Arial" w:cs="Arial"/>
                <w:b/>
                <w:szCs w:val="20"/>
                <w:lang w:eastAsia="en-US"/>
              </w:rPr>
              <w:t>AiFL</w:t>
            </w:r>
            <w:proofErr w:type="spellEnd"/>
            <w:r w:rsidR="00534559" w:rsidRPr="00CD338E">
              <w:rPr>
                <w:rFonts w:ascii="Arial" w:eastAsiaTheme="minorHAnsi" w:hAnsi="Arial" w:cs="Arial"/>
                <w:b/>
                <w:szCs w:val="20"/>
                <w:lang w:eastAsia="en-US"/>
              </w:rPr>
              <w:t xml:space="preserve"> Feedback is used effectively to improve learning and teaching.</w:t>
            </w:r>
          </w:p>
          <w:p w14:paraId="34B3F2EB" w14:textId="77777777" w:rsidR="000D0522" w:rsidRPr="007E5F08" w:rsidRDefault="000D0522" w:rsidP="09C7B656">
            <w:pPr>
              <w:spacing w:after="0" w:line="240" w:lineRule="auto"/>
              <w:rPr>
                <w:rFonts w:ascii="Arial,SassoonPrimaryInfant,Aria" w:eastAsia="Arial,SassoonPrimaryInfant,Aria" w:hAnsi="Arial,SassoonPrimaryInfant,Aria" w:cs="Arial,SassoonPrimaryInfant,Aria"/>
                <w:b/>
                <w:bCs/>
              </w:rPr>
            </w:pPr>
          </w:p>
          <w:p w14:paraId="7D34F5C7" w14:textId="77777777" w:rsidR="000D0522" w:rsidRPr="0077504D" w:rsidRDefault="000D0522" w:rsidP="09C7B656">
            <w:pPr>
              <w:spacing w:after="0" w:line="240" w:lineRule="auto"/>
              <w:rPr>
                <w:rFonts w:ascii="Arial,SassoonPrimaryInfant" w:eastAsia="Arial,SassoonPrimaryInfant" w:hAnsi="Arial,SassoonPrimaryInfant" w:cs="Arial,SassoonPrimaryInfant"/>
              </w:rPr>
            </w:pPr>
          </w:p>
        </w:tc>
      </w:tr>
      <w:tr w:rsidR="000D0522" w:rsidRPr="006E14FA" w14:paraId="52B84479" w14:textId="77777777" w:rsidTr="48F7A5B7">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C28A14" w14:textId="77777777" w:rsidR="000D0522" w:rsidRDefault="09C7B656" w:rsidP="00B55C1E">
            <w:pPr>
              <w:spacing w:after="0" w:line="240" w:lineRule="auto"/>
              <w:rPr>
                <w:rFonts w:ascii="Arial" w:eastAsia="Arial" w:hAnsi="Arial" w:cs="Arial"/>
              </w:rPr>
            </w:pPr>
            <w:r w:rsidRPr="09C7B656">
              <w:rPr>
                <w:rFonts w:ascii="Arial" w:eastAsia="Arial" w:hAnsi="Arial" w:cs="Arial"/>
                <w:b/>
                <w:bCs/>
              </w:rPr>
              <w:t>NIF Priority</w:t>
            </w:r>
            <w:r w:rsidRPr="09C7B656">
              <w:rPr>
                <w:rFonts w:ascii="Arial" w:eastAsia="Arial" w:hAnsi="Arial" w:cs="Arial"/>
              </w:rPr>
              <w:t xml:space="preserve">- </w:t>
            </w:r>
            <w:r w:rsidR="00C26900">
              <w:rPr>
                <w:rFonts w:ascii="Arial" w:eastAsia="Arial" w:hAnsi="Arial" w:cs="Arial"/>
              </w:rPr>
              <w:t xml:space="preserve">Improve attainment </w:t>
            </w:r>
          </w:p>
          <w:p w14:paraId="4F690855" w14:textId="77777777" w:rsidR="00C26900" w:rsidRPr="0077504D" w:rsidRDefault="00C26900" w:rsidP="00B55C1E">
            <w:pPr>
              <w:spacing w:after="0" w:line="240" w:lineRule="auto"/>
              <w:rPr>
                <w:rFonts w:ascii="Arial" w:hAnsi="Arial" w:cs="Arial"/>
              </w:rPr>
            </w:pPr>
            <w:r>
              <w:rPr>
                <w:rFonts w:ascii="Arial" w:eastAsia="Arial" w:hAnsi="Arial" w:cs="Arial"/>
              </w:rPr>
              <w:t>NIF Driver – Teacher professionalism</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CA5708" w14:textId="77777777" w:rsidR="000D0522" w:rsidRPr="007E5F08" w:rsidRDefault="09C7B656" w:rsidP="09C7B656">
            <w:pPr>
              <w:spacing w:after="0" w:line="240" w:lineRule="auto"/>
              <w:rPr>
                <w:rFonts w:ascii="Arial" w:eastAsia="Arial" w:hAnsi="Arial" w:cs="Arial"/>
                <w:b/>
                <w:bCs/>
              </w:rPr>
            </w:pPr>
            <w:r w:rsidRPr="09C7B656">
              <w:rPr>
                <w:rFonts w:ascii="Arial" w:eastAsia="Arial" w:hAnsi="Arial" w:cs="Arial"/>
                <w:b/>
                <w:bCs/>
              </w:rPr>
              <w:t>FC Priority</w:t>
            </w:r>
          </w:p>
          <w:p w14:paraId="5F8742A4" w14:textId="77777777" w:rsidR="000D0522" w:rsidRPr="0077504D" w:rsidRDefault="00C26900" w:rsidP="09C7B656">
            <w:pPr>
              <w:spacing w:after="0" w:line="240" w:lineRule="auto"/>
              <w:rPr>
                <w:rFonts w:ascii="Arial" w:eastAsia="Arial" w:hAnsi="Arial" w:cs="Arial"/>
              </w:rPr>
            </w:pPr>
            <w:r>
              <w:rPr>
                <w:rFonts w:ascii="Arial" w:eastAsia="Arial" w:hAnsi="Arial" w:cs="Arial"/>
              </w:rPr>
              <w:t xml:space="preserve">Improving attainment </w:t>
            </w:r>
          </w:p>
        </w:tc>
      </w:tr>
      <w:tr w:rsidR="000D0522" w:rsidRPr="006E14FA" w14:paraId="4B5FAD86" w14:textId="77777777" w:rsidTr="48F7A5B7">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B5BE13" w14:textId="77777777" w:rsidR="000D0522" w:rsidRPr="007E5F08" w:rsidRDefault="09C7B656" w:rsidP="09C7B656">
            <w:pPr>
              <w:spacing w:after="0" w:line="240" w:lineRule="auto"/>
              <w:rPr>
                <w:rFonts w:ascii="Arial" w:eastAsia="Arial" w:hAnsi="Arial" w:cs="Arial"/>
                <w:b/>
                <w:bCs/>
              </w:rPr>
            </w:pPr>
            <w:r w:rsidRPr="09C7B656">
              <w:rPr>
                <w:rFonts w:ascii="Arial" w:eastAsia="Arial" w:hAnsi="Arial" w:cs="Arial"/>
                <w:b/>
                <w:bCs/>
              </w:rPr>
              <w:t>HGIOS</w:t>
            </w:r>
            <w:proofErr w:type="gramStart"/>
            <w:r w:rsidRPr="09C7B656">
              <w:rPr>
                <w:rFonts w:ascii="Arial" w:eastAsia="Arial" w:hAnsi="Arial" w:cs="Arial"/>
                <w:b/>
                <w:bCs/>
              </w:rPr>
              <w:t>?4</w:t>
            </w:r>
            <w:proofErr w:type="gramEnd"/>
            <w:r w:rsidR="00C26900">
              <w:rPr>
                <w:rFonts w:ascii="Arial" w:eastAsia="Arial" w:hAnsi="Arial" w:cs="Arial"/>
                <w:b/>
                <w:bCs/>
              </w:rPr>
              <w:t xml:space="preserve"> </w:t>
            </w:r>
            <w:r w:rsidRPr="09C7B656">
              <w:rPr>
                <w:rFonts w:ascii="Arial" w:eastAsia="Arial" w:hAnsi="Arial" w:cs="Arial"/>
                <w:b/>
                <w:bCs/>
              </w:rPr>
              <w:t>/HGIOELC? QIs</w:t>
            </w:r>
          </w:p>
          <w:p w14:paraId="61850C9B" w14:textId="77777777" w:rsidR="007E5F08" w:rsidRPr="0077504D" w:rsidRDefault="00C26900" w:rsidP="00B55C1E">
            <w:pPr>
              <w:spacing w:after="0" w:line="240" w:lineRule="auto"/>
              <w:rPr>
                <w:rFonts w:ascii="Arial" w:eastAsia="Arial" w:hAnsi="Arial" w:cs="Arial"/>
              </w:rPr>
            </w:pPr>
            <w:r>
              <w:rPr>
                <w:rFonts w:ascii="Arial" w:eastAsia="Arial" w:hAnsi="Arial" w:cs="Arial"/>
              </w:rPr>
              <w:t xml:space="preserve">2.3 Learning, teaching and assessment </w:t>
            </w: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311803" w14:textId="74E16FE3" w:rsidR="000D0522" w:rsidRPr="0077504D" w:rsidRDefault="48F7A5B7" w:rsidP="48F7A5B7">
            <w:pPr>
              <w:spacing w:after="0" w:line="240" w:lineRule="auto"/>
              <w:rPr>
                <w:rFonts w:ascii="Arial" w:eastAsia="Arial" w:hAnsi="Arial" w:cs="Arial"/>
              </w:rPr>
            </w:pPr>
            <w:r w:rsidRPr="48F7A5B7">
              <w:rPr>
                <w:rFonts w:ascii="Arial" w:eastAsia="Arial" w:hAnsi="Arial" w:cs="Arial"/>
              </w:rPr>
              <w:t>Has this work been supported by PEF? No.</w:t>
            </w:r>
          </w:p>
        </w:tc>
      </w:tr>
      <w:tr w:rsidR="000D0522" w:rsidRPr="006E14FA" w14:paraId="60245AAD"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78B3FCA3" w14:textId="77777777" w:rsidR="000D0522" w:rsidRPr="0077504D" w:rsidRDefault="09C7B656" w:rsidP="09C7B656">
            <w:pPr>
              <w:spacing w:after="0" w:line="240" w:lineRule="auto"/>
              <w:rPr>
                <w:rFonts w:ascii="Arial" w:eastAsia="Arial" w:hAnsi="Arial" w:cs="Arial"/>
              </w:rPr>
            </w:pPr>
            <w:r w:rsidRPr="09C7B656">
              <w:rPr>
                <w:rFonts w:ascii="Arial" w:eastAsia="Arial" w:hAnsi="Arial" w:cs="Arial"/>
                <w:b/>
                <w:bCs/>
              </w:rPr>
              <w:t>Progress and impact</w:t>
            </w:r>
          </w:p>
          <w:p w14:paraId="0B4020A7" w14:textId="77777777" w:rsidR="000D0522" w:rsidRPr="0077504D" w:rsidRDefault="000D0522" w:rsidP="008A11F8">
            <w:pPr>
              <w:spacing w:after="0" w:line="240" w:lineRule="auto"/>
              <w:rPr>
                <w:rFonts w:ascii="Arial" w:hAnsi="Arial" w:cs="Arial"/>
              </w:rPr>
            </w:pPr>
          </w:p>
        </w:tc>
      </w:tr>
      <w:tr w:rsidR="000D0522" w:rsidRPr="006E14FA" w14:paraId="0C846164"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6BC2DC" w14:textId="79C96959" w:rsidR="48F7A5B7" w:rsidRDefault="48F7A5B7" w:rsidP="48F7A5B7">
            <w:pPr>
              <w:spacing w:after="0" w:line="240" w:lineRule="auto"/>
              <w:rPr>
                <w:rFonts w:ascii="Arial" w:hAnsi="Arial" w:cs="Arial"/>
              </w:rPr>
            </w:pPr>
            <w:r w:rsidRPr="48F7A5B7">
              <w:rPr>
                <w:rFonts w:ascii="Arial" w:hAnsi="Arial" w:cs="Arial"/>
              </w:rPr>
              <w:t xml:space="preserve">The 5 critical questions (Lynn </w:t>
            </w:r>
            <w:proofErr w:type="spellStart"/>
            <w:r w:rsidRPr="48F7A5B7">
              <w:rPr>
                <w:rFonts w:ascii="Arial" w:hAnsi="Arial" w:cs="Arial"/>
              </w:rPr>
              <w:t>Sharrat</w:t>
            </w:r>
            <w:proofErr w:type="spellEnd"/>
            <w:r w:rsidRPr="48F7A5B7">
              <w:rPr>
                <w:rFonts w:ascii="Arial" w:hAnsi="Arial" w:cs="Arial"/>
              </w:rPr>
              <w:t>) were adopted across all classrooms and were the focus for quality assurance procedures.</w:t>
            </w:r>
          </w:p>
          <w:p w14:paraId="67689706" w14:textId="7FBA644D" w:rsidR="48F7A5B7" w:rsidRDefault="48F7A5B7" w:rsidP="48F7A5B7">
            <w:pPr>
              <w:spacing w:after="0" w:line="240" w:lineRule="auto"/>
              <w:rPr>
                <w:rFonts w:ascii="Arial" w:hAnsi="Arial" w:cs="Arial"/>
              </w:rPr>
            </w:pPr>
          </w:p>
          <w:p w14:paraId="6B36AD6D" w14:textId="41BF5637" w:rsidR="48F7A5B7" w:rsidRDefault="48F7A5B7" w:rsidP="48F7A5B7">
            <w:pPr>
              <w:spacing w:after="0" w:line="240" w:lineRule="auto"/>
              <w:rPr>
                <w:rFonts w:ascii="Arial" w:hAnsi="Arial" w:cs="Arial"/>
              </w:rPr>
            </w:pPr>
            <w:r w:rsidRPr="48F7A5B7">
              <w:rPr>
                <w:rFonts w:ascii="Arial" w:hAnsi="Arial" w:cs="Arial"/>
              </w:rPr>
              <w:t>Almost all schools led improvements within their own establishments and collaborated and shared highly effective practice.</w:t>
            </w:r>
          </w:p>
          <w:p w14:paraId="32DF5C8A" w14:textId="6B73B9FB" w:rsidR="48F7A5B7" w:rsidRDefault="48F7A5B7" w:rsidP="48F7A5B7">
            <w:pPr>
              <w:spacing w:after="0" w:line="240" w:lineRule="auto"/>
              <w:rPr>
                <w:rFonts w:ascii="Arial" w:hAnsi="Arial" w:cs="Arial"/>
              </w:rPr>
            </w:pPr>
          </w:p>
          <w:p w14:paraId="0C04B168" w14:textId="17696A82" w:rsidR="48F7A5B7" w:rsidRDefault="48F7A5B7" w:rsidP="48F7A5B7">
            <w:pPr>
              <w:spacing w:after="0" w:line="240" w:lineRule="auto"/>
              <w:rPr>
                <w:rFonts w:ascii="Arial" w:hAnsi="Arial" w:cs="Arial"/>
              </w:rPr>
            </w:pPr>
            <w:r w:rsidRPr="48F7A5B7">
              <w:rPr>
                <w:rFonts w:ascii="Arial" w:hAnsi="Arial" w:cs="Arial"/>
              </w:rPr>
              <w:t>The working party developed a cluster rationale exemplar on effective feedback.</w:t>
            </w:r>
          </w:p>
          <w:p w14:paraId="76C15AF2" w14:textId="7F77605F" w:rsidR="48F7A5B7" w:rsidRDefault="48F7A5B7" w:rsidP="48F7A5B7">
            <w:pPr>
              <w:spacing w:after="0" w:line="240" w:lineRule="auto"/>
              <w:rPr>
                <w:rFonts w:ascii="Arial" w:hAnsi="Arial" w:cs="Arial"/>
              </w:rPr>
            </w:pPr>
          </w:p>
          <w:p w14:paraId="21A63A5A" w14:textId="60044E7E" w:rsidR="00F612AD" w:rsidRPr="00F612AD" w:rsidRDefault="00CD338E" w:rsidP="00F612AD">
            <w:pPr>
              <w:spacing w:after="0" w:line="240" w:lineRule="auto"/>
              <w:rPr>
                <w:rFonts w:ascii="Arial" w:hAnsi="Arial" w:cs="Arial"/>
              </w:rPr>
            </w:pPr>
            <w:r>
              <w:rPr>
                <w:rFonts w:ascii="Arial" w:hAnsi="Arial" w:cs="Arial"/>
              </w:rPr>
              <w:t>Across St. Mungo’s Cluster q</w:t>
            </w:r>
            <w:r w:rsidR="48F7A5B7" w:rsidRPr="48F7A5B7">
              <w:rPr>
                <w:rFonts w:ascii="Arial" w:hAnsi="Arial" w:cs="Arial"/>
              </w:rPr>
              <w:t>uality assurance procedures, including snapshot jotters, have shown an improvement in the quality of feedback given to children.</w:t>
            </w:r>
          </w:p>
          <w:p w14:paraId="4F904CB7" w14:textId="77777777" w:rsidR="000D0522" w:rsidRPr="0077504D" w:rsidRDefault="000D0522" w:rsidP="00810B20">
            <w:pPr>
              <w:spacing w:after="0" w:line="240" w:lineRule="auto"/>
              <w:rPr>
                <w:rFonts w:ascii="Arial" w:hAnsi="Arial" w:cs="Arial"/>
              </w:rPr>
            </w:pPr>
          </w:p>
        </w:tc>
      </w:tr>
      <w:tr w:rsidR="000D0522" w:rsidRPr="006E14FA" w14:paraId="0507C4FC"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2665DF" w14:textId="77777777" w:rsidR="000D0522" w:rsidRDefault="00F612AD" w:rsidP="00F612AD">
            <w:pPr>
              <w:spacing w:after="0" w:line="240" w:lineRule="auto"/>
              <w:rPr>
                <w:rFonts w:ascii="Arial" w:eastAsia="Arial" w:hAnsi="Arial" w:cs="Arial"/>
              </w:rPr>
            </w:pPr>
            <w:r>
              <w:rPr>
                <w:rFonts w:ascii="Arial" w:eastAsia="Arial" w:hAnsi="Arial" w:cs="Arial"/>
              </w:rPr>
              <w:t>Next Steps</w:t>
            </w:r>
          </w:p>
          <w:p w14:paraId="4F9220D6" w14:textId="77777777" w:rsidR="00F612AD" w:rsidRPr="00F612AD" w:rsidRDefault="00F612AD" w:rsidP="00F612AD">
            <w:pPr>
              <w:pStyle w:val="ListParagraph"/>
              <w:numPr>
                <w:ilvl w:val="0"/>
                <w:numId w:val="10"/>
              </w:numPr>
              <w:spacing w:line="240" w:lineRule="auto"/>
              <w:rPr>
                <w:rFonts w:ascii="Arial" w:eastAsia="Arial" w:hAnsi="Arial" w:cs="Arial"/>
              </w:rPr>
            </w:pPr>
            <w:r w:rsidRPr="00F612AD">
              <w:rPr>
                <w:rFonts w:ascii="Arial" w:eastAsia="Arial" w:hAnsi="Arial" w:cs="Arial"/>
              </w:rPr>
              <w:t>The ideas, tests of change, and CLPL which has taken place across the cluster has been shared between establishments (electronic resources are available through Teams).  Visits between establishments, with a view to sharing best practice, have already started to take place.</w:t>
            </w:r>
          </w:p>
          <w:p w14:paraId="40FAA771" w14:textId="74EB25EA" w:rsidR="00F612AD" w:rsidRPr="00F612AD" w:rsidRDefault="00810B20" w:rsidP="00F612AD">
            <w:pPr>
              <w:pStyle w:val="ListParagraph"/>
              <w:numPr>
                <w:ilvl w:val="0"/>
                <w:numId w:val="10"/>
              </w:numPr>
              <w:spacing w:line="240" w:lineRule="auto"/>
              <w:rPr>
                <w:rFonts w:ascii="Arial" w:eastAsia="Arial" w:hAnsi="Arial" w:cs="Arial"/>
              </w:rPr>
            </w:pPr>
            <w:r>
              <w:rPr>
                <w:rFonts w:ascii="Arial" w:eastAsia="Arial" w:hAnsi="Arial" w:cs="Arial"/>
              </w:rPr>
              <w:t>S</w:t>
            </w:r>
            <w:r w:rsidR="00F612AD" w:rsidRPr="00F612AD">
              <w:rPr>
                <w:rFonts w:ascii="Arial" w:eastAsia="Arial" w:hAnsi="Arial" w:cs="Arial"/>
              </w:rPr>
              <w:t>chools should continue to identify their own next steps, and use the identified skills, knowledge and experience across the cluster to support the implementation of change.</w:t>
            </w:r>
          </w:p>
          <w:p w14:paraId="20441942" w14:textId="77777777" w:rsidR="00F612AD" w:rsidRDefault="48F7A5B7" w:rsidP="48F7A5B7">
            <w:pPr>
              <w:pStyle w:val="ListParagraph"/>
              <w:numPr>
                <w:ilvl w:val="0"/>
                <w:numId w:val="10"/>
              </w:numPr>
              <w:spacing w:after="0" w:line="240" w:lineRule="auto"/>
              <w:rPr>
                <w:rFonts w:ascii="Arial" w:eastAsia="Arial" w:hAnsi="Arial" w:cs="Arial"/>
              </w:rPr>
            </w:pPr>
            <w:r w:rsidRPr="48F7A5B7">
              <w:rPr>
                <w:rFonts w:ascii="Arial" w:eastAsia="Arial" w:hAnsi="Arial" w:cs="Arial"/>
              </w:rPr>
              <w:t>The cluster rationale will be agreed and shared.</w:t>
            </w:r>
          </w:p>
          <w:p w14:paraId="1D6B636D" w14:textId="77777777" w:rsidR="00CD338E" w:rsidRDefault="00CD338E" w:rsidP="00A34E5A">
            <w:pPr>
              <w:pStyle w:val="ListParagraph"/>
              <w:numPr>
                <w:ilvl w:val="0"/>
                <w:numId w:val="10"/>
              </w:numPr>
              <w:spacing w:after="0" w:line="240" w:lineRule="auto"/>
              <w:rPr>
                <w:rFonts w:ascii="Arial" w:eastAsia="Arial" w:hAnsi="Arial" w:cs="Arial"/>
              </w:rPr>
            </w:pPr>
            <w:r>
              <w:rPr>
                <w:rFonts w:ascii="Arial" w:eastAsia="Arial" w:hAnsi="Arial" w:cs="Arial"/>
              </w:rPr>
              <w:t xml:space="preserve">Within St. Bernadette’s </w:t>
            </w:r>
            <w:r w:rsidR="00A34E5A">
              <w:rPr>
                <w:rFonts w:ascii="Arial" w:eastAsia="Arial" w:hAnsi="Arial" w:cs="Arial"/>
              </w:rPr>
              <w:t>effective feedback will be developed to improve learning and teaching in writing.</w:t>
            </w:r>
          </w:p>
          <w:p w14:paraId="380DE3F8" w14:textId="36816779" w:rsidR="00A34E5A" w:rsidRPr="00F612AD" w:rsidRDefault="00A34E5A" w:rsidP="00A34E5A">
            <w:pPr>
              <w:pStyle w:val="ListParagraph"/>
              <w:spacing w:after="0" w:line="240" w:lineRule="auto"/>
              <w:rPr>
                <w:rFonts w:ascii="Arial" w:eastAsia="Arial" w:hAnsi="Arial" w:cs="Arial"/>
              </w:rPr>
            </w:pPr>
          </w:p>
        </w:tc>
      </w:tr>
    </w:tbl>
    <w:p w14:paraId="5B95CD12" w14:textId="77777777" w:rsidR="00B312BF" w:rsidRDefault="00B312BF" w:rsidP="4F50E3AB">
      <w:pPr>
        <w:rPr>
          <w:rFonts w:ascii="Arial" w:eastAsia="Arial" w:hAnsi="Arial" w:cs="Arial"/>
          <w:b/>
          <w:bCs/>
          <w:color w:val="0070C0"/>
          <w:sz w:val="24"/>
          <w:szCs w:val="24"/>
        </w:rPr>
      </w:pPr>
    </w:p>
    <w:p w14:paraId="3C64D6F0" w14:textId="77777777" w:rsidR="00147BA8" w:rsidRDefault="00147BA8" w:rsidP="4F50E3AB">
      <w:pPr>
        <w:rPr>
          <w:rFonts w:ascii="Arial" w:eastAsia="Arial" w:hAnsi="Arial" w:cs="Arial"/>
          <w:b/>
          <w:bCs/>
          <w:color w:val="0070C0"/>
          <w:sz w:val="24"/>
          <w:szCs w:val="24"/>
        </w:rPr>
      </w:pPr>
    </w:p>
    <w:p w14:paraId="039676AE" w14:textId="77777777" w:rsidR="00147BA8" w:rsidRDefault="00147BA8" w:rsidP="4F50E3AB">
      <w:pPr>
        <w:rPr>
          <w:rFonts w:ascii="Arial" w:eastAsia="Arial" w:hAnsi="Arial" w:cs="Arial"/>
          <w:b/>
          <w:bCs/>
          <w:color w:val="0070C0"/>
          <w:sz w:val="24"/>
          <w:szCs w:val="24"/>
        </w:rPr>
      </w:pPr>
    </w:p>
    <w:p w14:paraId="3E539B3F" w14:textId="77777777" w:rsidR="00147BA8" w:rsidRDefault="00147BA8" w:rsidP="4F50E3AB">
      <w:pPr>
        <w:rPr>
          <w:rFonts w:ascii="Arial" w:eastAsia="Arial" w:hAnsi="Arial" w:cs="Arial"/>
          <w:b/>
          <w:bCs/>
          <w:color w:val="0070C0"/>
          <w:sz w:val="24"/>
          <w:szCs w:val="24"/>
        </w:rPr>
      </w:pPr>
    </w:p>
    <w:p w14:paraId="287795E8" w14:textId="77777777" w:rsidR="00147BA8" w:rsidRDefault="00147BA8" w:rsidP="4F50E3AB">
      <w:pPr>
        <w:rPr>
          <w:rFonts w:ascii="Arial" w:eastAsia="Arial" w:hAnsi="Arial" w:cs="Arial"/>
          <w:b/>
          <w:bCs/>
          <w:color w:val="0070C0"/>
          <w:sz w:val="24"/>
          <w:szCs w:val="24"/>
        </w:rPr>
      </w:pPr>
    </w:p>
    <w:p w14:paraId="0EBEACD7" w14:textId="77777777" w:rsidR="00147BA8" w:rsidRDefault="00147BA8" w:rsidP="4F50E3AB">
      <w:pPr>
        <w:rPr>
          <w:rFonts w:ascii="Arial" w:eastAsia="Arial" w:hAnsi="Arial" w:cs="Arial"/>
          <w:b/>
          <w:bCs/>
          <w:color w:val="0070C0"/>
          <w:sz w:val="24"/>
          <w:szCs w:val="24"/>
        </w:rPr>
      </w:pPr>
    </w:p>
    <w:p w14:paraId="43F9797D" w14:textId="77777777" w:rsidR="00147BA8" w:rsidRDefault="00147BA8" w:rsidP="4F50E3AB">
      <w:pPr>
        <w:rPr>
          <w:rFonts w:ascii="Arial" w:eastAsia="Arial" w:hAnsi="Arial" w:cs="Arial"/>
          <w:b/>
          <w:bCs/>
          <w:color w:val="0070C0"/>
          <w:sz w:val="24"/>
          <w:szCs w:val="24"/>
        </w:rPr>
      </w:pPr>
    </w:p>
    <w:p w14:paraId="7C1A8222" w14:textId="77777777" w:rsidR="00810B20" w:rsidRDefault="00810B20" w:rsidP="4F50E3AB">
      <w:pPr>
        <w:rPr>
          <w:rFonts w:ascii="Arial" w:eastAsia="Arial" w:hAnsi="Arial" w:cs="Arial"/>
          <w:b/>
          <w:bCs/>
          <w:color w:val="0070C0"/>
          <w:sz w:val="24"/>
          <w:szCs w:val="24"/>
        </w:rPr>
      </w:pPr>
    </w:p>
    <w:p w14:paraId="1FFF4392" w14:textId="77777777" w:rsidR="00810B20" w:rsidRDefault="00810B20" w:rsidP="4F50E3AB">
      <w:pPr>
        <w:rPr>
          <w:rFonts w:ascii="Arial" w:eastAsia="Arial" w:hAnsi="Arial" w:cs="Arial"/>
          <w:b/>
          <w:bCs/>
          <w:color w:val="0070C0"/>
          <w:sz w:val="24"/>
          <w:szCs w:val="24"/>
        </w:rPr>
      </w:pPr>
    </w:p>
    <w:p w14:paraId="1ECFFD33" w14:textId="77777777" w:rsidR="00810B20" w:rsidRDefault="00810B20" w:rsidP="4F50E3AB">
      <w:pPr>
        <w:rPr>
          <w:rFonts w:ascii="Arial" w:eastAsia="Arial" w:hAnsi="Arial" w:cs="Arial"/>
          <w:b/>
          <w:bCs/>
          <w:color w:val="0070C0"/>
          <w:sz w:val="24"/>
          <w:szCs w:val="24"/>
        </w:rPr>
      </w:pPr>
    </w:p>
    <w:p w14:paraId="54B691E4" w14:textId="77777777" w:rsidR="00147BA8" w:rsidRPr="006E14FA" w:rsidRDefault="00147BA8" w:rsidP="4F50E3AB">
      <w:pPr>
        <w:rPr>
          <w:rFonts w:ascii="Arial" w:eastAsia="Arial" w:hAnsi="Arial" w:cs="Arial"/>
          <w:b/>
          <w:bCs/>
          <w:color w:val="0070C0"/>
          <w:sz w:val="24"/>
          <w:szCs w:val="24"/>
        </w:rPr>
      </w:pPr>
    </w:p>
    <w:tbl>
      <w:tblPr>
        <w:tblW w:w="0" w:type="auto"/>
        <w:tblInd w:w="98" w:type="dxa"/>
        <w:tblCellMar>
          <w:left w:w="10" w:type="dxa"/>
          <w:right w:w="10" w:type="dxa"/>
        </w:tblCellMar>
        <w:tblLook w:val="0000" w:firstRow="0" w:lastRow="0" w:firstColumn="0" w:lastColumn="0" w:noHBand="0" w:noVBand="0"/>
      </w:tblPr>
      <w:tblGrid>
        <w:gridCol w:w="4505"/>
        <w:gridCol w:w="4413"/>
      </w:tblGrid>
      <w:tr w:rsidR="0077504D" w:rsidRPr="006E14FA" w14:paraId="04A0A53C"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1AEE9C36" w14:textId="77777777" w:rsidR="0077504D" w:rsidRPr="0077504D" w:rsidRDefault="09C7B656" w:rsidP="09C7B656">
            <w:pPr>
              <w:spacing w:after="0" w:line="240" w:lineRule="auto"/>
              <w:rPr>
                <w:rFonts w:ascii="Arial" w:eastAsia="Arial" w:hAnsi="Arial" w:cs="Arial"/>
                <w:b/>
                <w:bCs/>
              </w:rPr>
            </w:pPr>
            <w:r w:rsidRPr="09C7B656">
              <w:rPr>
                <w:rFonts w:ascii="Arial" w:eastAsia="Arial" w:hAnsi="Arial" w:cs="Arial"/>
                <w:b/>
                <w:bCs/>
              </w:rPr>
              <w:lastRenderedPageBreak/>
              <w:t xml:space="preserve">Review of </w:t>
            </w:r>
            <w:r w:rsidR="00B55C1E">
              <w:rPr>
                <w:rFonts w:ascii="Arial" w:eastAsia="Arial" w:hAnsi="Arial" w:cs="Arial"/>
                <w:b/>
                <w:bCs/>
              </w:rPr>
              <w:t>progress for 208-19</w:t>
            </w:r>
          </w:p>
          <w:p w14:paraId="5220BBB2" w14:textId="77777777" w:rsidR="0077504D" w:rsidRPr="0077504D" w:rsidRDefault="0077504D" w:rsidP="008A11F8">
            <w:pPr>
              <w:spacing w:after="0" w:line="240" w:lineRule="auto"/>
              <w:rPr>
                <w:rFonts w:ascii="Arial" w:hAnsi="Arial" w:cs="Arial"/>
              </w:rPr>
            </w:pPr>
          </w:p>
        </w:tc>
      </w:tr>
      <w:tr w:rsidR="0077504D" w:rsidRPr="006E14FA" w14:paraId="2C07524D"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9DC391" w14:textId="77777777" w:rsidR="0077504D" w:rsidRPr="000164B3" w:rsidRDefault="09C7B656" w:rsidP="001A6D28">
            <w:pPr>
              <w:rPr>
                <w:rFonts w:eastAsiaTheme="minorHAnsi" w:cstheme="minorHAnsi"/>
                <w:b/>
                <w:bCs/>
                <w:sz w:val="20"/>
                <w:szCs w:val="20"/>
                <w:lang w:eastAsia="en-US"/>
              </w:rPr>
            </w:pPr>
            <w:r w:rsidRPr="09C7B656">
              <w:rPr>
                <w:rFonts w:ascii="Arial" w:eastAsia="Arial" w:hAnsi="Arial" w:cs="Arial"/>
                <w:b/>
                <w:bCs/>
              </w:rPr>
              <w:t>Priority 4</w:t>
            </w:r>
            <w:r w:rsidRPr="00A34E5A">
              <w:rPr>
                <w:rFonts w:ascii="Arial" w:eastAsia="Arial" w:hAnsi="Arial" w:cs="Arial"/>
                <w:b/>
              </w:rPr>
              <w:t>: </w:t>
            </w:r>
            <w:r w:rsidR="001A6D28" w:rsidRPr="00A34E5A">
              <w:rPr>
                <w:rFonts w:ascii="Arial" w:eastAsia="Arial" w:hAnsi="Arial" w:cs="Arial"/>
                <w:b/>
              </w:rPr>
              <w:t>By June 2019, 100% of our P1 pupils will confidently demonstrate creative thinking, independence and high engagement in their learning through a developmentally appropriate play-based approach.</w:t>
            </w:r>
            <w:r w:rsidR="001A6D28" w:rsidRPr="001A6D28">
              <w:rPr>
                <w:rFonts w:ascii="Arial" w:eastAsia="Arial" w:hAnsi="Arial" w:cs="Arial"/>
              </w:rPr>
              <w:t xml:space="preserve"> </w:t>
            </w:r>
          </w:p>
        </w:tc>
      </w:tr>
      <w:tr w:rsidR="0077504D" w:rsidRPr="006E14FA" w14:paraId="7EBDA3CF" w14:textId="77777777" w:rsidTr="48F7A5B7">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6475DB" w14:textId="77777777" w:rsidR="00B55C1E" w:rsidRDefault="09C7B656" w:rsidP="00B55C1E">
            <w:pPr>
              <w:spacing w:after="0" w:line="240" w:lineRule="auto"/>
              <w:rPr>
                <w:rFonts w:ascii="Arial" w:eastAsia="Arial" w:hAnsi="Arial" w:cs="Arial"/>
              </w:rPr>
            </w:pPr>
            <w:r w:rsidRPr="09C7B656">
              <w:rPr>
                <w:rFonts w:ascii="Arial" w:eastAsia="Arial" w:hAnsi="Arial" w:cs="Arial"/>
                <w:b/>
                <w:bCs/>
              </w:rPr>
              <w:t>NIF Priority</w:t>
            </w:r>
            <w:r w:rsidRPr="09C7B656">
              <w:rPr>
                <w:rFonts w:ascii="Arial" w:eastAsia="Arial" w:hAnsi="Arial" w:cs="Arial"/>
              </w:rPr>
              <w:t xml:space="preserve">- </w:t>
            </w:r>
            <w:r w:rsidR="00C26900">
              <w:rPr>
                <w:rFonts w:ascii="Arial" w:eastAsia="Arial" w:hAnsi="Arial" w:cs="Arial"/>
              </w:rPr>
              <w:t xml:space="preserve">Teacher professionalism </w:t>
            </w:r>
          </w:p>
          <w:p w14:paraId="7A45BD10" w14:textId="77777777" w:rsidR="00C26900" w:rsidRPr="0077504D" w:rsidRDefault="00C26900" w:rsidP="00B55C1E">
            <w:pPr>
              <w:spacing w:after="0" w:line="240" w:lineRule="auto"/>
              <w:rPr>
                <w:rFonts w:ascii="Arial" w:eastAsia="Arial" w:hAnsi="Arial" w:cs="Arial"/>
              </w:rPr>
            </w:pPr>
            <w:r>
              <w:rPr>
                <w:rFonts w:ascii="Arial" w:eastAsia="Arial" w:hAnsi="Arial" w:cs="Arial"/>
              </w:rPr>
              <w:t xml:space="preserve">NIF Driver – Employability Skills </w:t>
            </w:r>
          </w:p>
          <w:p w14:paraId="13CB595B" w14:textId="77777777" w:rsidR="0077504D" w:rsidRPr="0077504D" w:rsidRDefault="0077504D" w:rsidP="09C7B656">
            <w:pPr>
              <w:spacing w:after="0" w:line="240" w:lineRule="auto"/>
              <w:rPr>
                <w:rFonts w:ascii="Arial" w:eastAsia="Arial" w:hAnsi="Arial" w:cs="Arial"/>
              </w:rPr>
            </w:pPr>
          </w:p>
          <w:p w14:paraId="6D9C8D39" w14:textId="77777777" w:rsidR="0077504D" w:rsidRPr="0077504D" w:rsidRDefault="0077504D" w:rsidP="0077504D">
            <w:pPr>
              <w:spacing w:after="0" w:line="240" w:lineRule="auto"/>
              <w:rPr>
                <w:rFonts w:ascii="Arial" w:hAnsi="Arial" w:cs="Arial"/>
              </w:rPr>
            </w:pP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D53D79" w14:textId="77777777" w:rsidR="0077504D" w:rsidRPr="007E5F08" w:rsidRDefault="09C7B656" w:rsidP="09C7B656">
            <w:pPr>
              <w:spacing w:after="0" w:line="240" w:lineRule="auto"/>
              <w:rPr>
                <w:rFonts w:ascii="Arial" w:eastAsia="Arial" w:hAnsi="Arial" w:cs="Arial"/>
                <w:b/>
                <w:bCs/>
              </w:rPr>
            </w:pPr>
            <w:r w:rsidRPr="09C7B656">
              <w:rPr>
                <w:rFonts w:ascii="Arial" w:eastAsia="Arial" w:hAnsi="Arial" w:cs="Arial"/>
                <w:b/>
                <w:bCs/>
              </w:rPr>
              <w:t>FC Priority</w:t>
            </w:r>
          </w:p>
          <w:p w14:paraId="443BD990" w14:textId="77777777" w:rsidR="0077504D" w:rsidRPr="0077504D" w:rsidRDefault="001A6D28" w:rsidP="09C7B656">
            <w:pPr>
              <w:spacing w:after="0" w:line="240" w:lineRule="auto"/>
              <w:rPr>
                <w:rFonts w:ascii="Arial" w:eastAsia="Arial" w:hAnsi="Arial" w:cs="Arial"/>
              </w:rPr>
            </w:pPr>
            <w:r w:rsidRPr="001A6D28">
              <w:rPr>
                <w:rFonts w:ascii="Arial" w:eastAsia="Arial" w:hAnsi="Arial" w:cs="Arial"/>
              </w:rPr>
              <w:t>Raising attainment</w:t>
            </w:r>
          </w:p>
        </w:tc>
      </w:tr>
      <w:tr w:rsidR="0077504D" w:rsidRPr="006E14FA" w14:paraId="02771AA8" w14:textId="77777777" w:rsidTr="48F7A5B7">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76B780" w14:textId="77777777" w:rsidR="0077504D" w:rsidRDefault="09C7B656" w:rsidP="09C7B656">
            <w:pPr>
              <w:spacing w:after="0" w:line="240" w:lineRule="auto"/>
              <w:rPr>
                <w:rFonts w:ascii="Arial" w:eastAsia="Arial" w:hAnsi="Arial" w:cs="Arial"/>
                <w:b/>
                <w:bCs/>
              </w:rPr>
            </w:pPr>
            <w:r w:rsidRPr="09C7B656">
              <w:rPr>
                <w:rFonts w:ascii="Arial" w:eastAsia="Arial" w:hAnsi="Arial" w:cs="Arial"/>
                <w:b/>
                <w:bCs/>
              </w:rPr>
              <w:t>HGIOS</w:t>
            </w:r>
            <w:proofErr w:type="gramStart"/>
            <w:r w:rsidRPr="09C7B656">
              <w:rPr>
                <w:rFonts w:ascii="Arial" w:eastAsia="Arial" w:hAnsi="Arial" w:cs="Arial"/>
                <w:b/>
                <w:bCs/>
              </w:rPr>
              <w:t>?4</w:t>
            </w:r>
            <w:proofErr w:type="gramEnd"/>
            <w:r w:rsidRPr="09C7B656">
              <w:rPr>
                <w:rFonts w:ascii="Arial" w:eastAsia="Arial" w:hAnsi="Arial" w:cs="Arial"/>
                <w:b/>
                <w:bCs/>
              </w:rPr>
              <w:t>/HGIOELC? Q</w:t>
            </w:r>
            <w:r w:rsidR="00C26900" w:rsidRPr="09C7B656">
              <w:rPr>
                <w:rFonts w:ascii="Arial" w:eastAsia="Arial" w:hAnsi="Arial" w:cs="Arial"/>
                <w:b/>
                <w:bCs/>
              </w:rPr>
              <w:t>i</w:t>
            </w:r>
            <w:r w:rsidRPr="09C7B656">
              <w:rPr>
                <w:rFonts w:ascii="Arial" w:eastAsia="Arial" w:hAnsi="Arial" w:cs="Arial"/>
                <w:b/>
                <w:bCs/>
              </w:rPr>
              <w:t>s</w:t>
            </w:r>
          </w:p>
          <w:p w14:paraId="5332C562" w14:textId="77777777" w:rsidR="00C26900" w:rsidRPr="00C26900" w:rsidRDefault="48F7A5B7" w:rsidP="09C7B656">
            <w:pPr>
              <w:spacing w:after="0" w:line="240" w:lineRule="auto"/>
              <w:rPr>
                <w:rFonts w:ascii="Arial" w:eastAsia="Arial" w:hAnsi="Arial" w:cs="Arial"/>
                <w:bCs/>
              </w:rPr>
            </w:pPr>
            <w:r w:rsidRPr="48F7A5B7">
              <w:rPr>
                <w:rFonts w:ascii="Arial" w:eastAsia="Arial" w:hAnsi="Arial" w:cs="Arial"/>
              </w:rPr>
              <w:t>3.3 Creativity and Employability</w:t>
            </w:r>
          </w:p>
          <w:p w14:paraId="1BD1296A" w14:textId="77BB66EA" w:rsidR="48F7A5B7" w:rsidRDefault="48F7A5B7" w:rsidP="48F7A5B7">
            <w:pPr>
              <w:spacing w:after="0" w:line="240" w:lineRule="auto"/>
              <w:rPr>
                <w:rFonts w:ascii="Arial" w:eastAsia="Arial" w:hAnsi="Arial" w:cs="Arial"/>
              </w:rPr>
            </w:pPr>
            <w:r w:rsidRPr="48F7A5B7">
              <w:rPr>
                <w:rFonts w:ascii="Arial" w:eastAsia="Arial" w:hAnsi="Arial" w:cs="Arial"/>
              </w:rPr>
              <w:t>2.3 Learning, Teaching and Assessment</w:t>
            </w:r>
          </w:p>
          <w:p w14:paraId="675E05EE" w14:textId="77777777" w:rsidR="0077504D" w:rsidRPr="0077504D" w:rsidRDefault="0077504D" w:rsidP="00B55C1E">
            <w:pPr>
              <w:spacing w:after="0" w:line="240" w:lineRule="auto"/>
              <w:rPr>
                <w:rFonts w:ascii="Arial" w:eastAsia="Arial" w:hAnsi="Arial" w:cs="Arial"/>
              </w:rPr>
            </w:pPr>
          </w:p>
        </w:tc>
        <w:tc>
          <w:tcPr>
            <w:tcW w:w="4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535578" w14:textId="77777777" w:rsidR="0077504D" w:rsidRPr="0077504D" w:rsidRDefault="09C7B656" w:rsidP="00C26900">
            <w:pPr>
              <w:spacing w:after="0" w:line="240" w:lineRule="auto"/>
              <w:rPr>
                <w:rFonts w:ascii="Arial" w:eastAsia="Arial" w:hAnsi="Arial" w:cs="Arial"/>
              </w:rPr>
            </w:pPr>
            <w:r w:rsidRPr="09C7B656">
              <w:rPr>
                <w:rFonts w:ascii="Arial" w:eastAsia="Arial" w:hAnsi="Arial" w:cs="Arial"/>
              </w:rPr>
              <w:t xml:space="preserve">Has this work been supported by PEF? </w:t>
            </w:r>
            <w:r w:rsidR="00C26900">
              <w:rPr>
                <w:rFonts w:ascii="Arial" w:eastAsia="Arial" w:hAnsi="Arial" w:cs="Arial"/>
              </w:rPr>
              <w:t>YES</w:t>
            </w:r>
            <w:r w:rsidRPr="09C7B656">
              <w:rPr>
                <w:rFonts w:ascii="Arial" w:eastAsia="Arial" w:hAnsi="Arial" w:cs="Arial"/>
              </w:rPr>
              <w:t xml:space="preserve"> </w:t>
            </w:r>
          </w:p>
        </w:tc>
      </w:tr>
      <w:tr w:rsidR="0077504D" w:rsidRPr="006E14FA" w14:paraId="78292B70"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41FADF7E" w14:textId="77777777" w:rsidR="0077504D" w:rsidRPr="0077504D" w:rsidRDefault="09C7B656" w:rsidP="09C7B656">
            <w:pPr>
              <w:spacing w:after="0" w:line="240" w:lineRule="auto"/>
              <w:rPr>
                <w:rFonts w:ascii="Arial" w:eastAsia="Arial" w:hAnsi="Arial" w:cs="Arial"/>
              </w:rPr>
            </w:pPr>
            <w:r w:rsidRPr="09C7B656">
              <w:rPr>
                <w:rFonts w:ascii="Arial" w:eastAsia="Arial" w:hAnsi="Arial" w:cs="Arial"/>
                <w:b/>
                <w:bCs/>
              </w:rPr>
              <w:t>Progress and impact</w:t>
            </w:r>
          </w:p>
          <w:p w14:paraId="2FC17F8B" w14:textId="77777777" w:rsidR="0077504D" w:rsidRPr="0077504D" w:rsidRDefault="0077504D" w:rsidP="0077504D">
            <w:pPr>
              <w:spacing w:after="0" w:line="240" w:lineRule="auto"/>
              <w:rPr>
                <w:rFonts w:ascii="Arial" w:hAnsi="Arial" w:cs="Arial"/>
              </w:rPr>
            </w:pPr>
          </w:p>
        </w:tc>
      </w:tr>
      <w:tr w:rsidR="0077504D" w:rsidRPr="006E14FA" w14:paraId="5E07DA2B"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9E67DF" w14:textId="2FB09906" w:rsidR="48F7A5B7" w:rsidRDefault="48F7A5B7" w:rsidP="48F7A5B7">
            <w:pPr>
              <w:spacing w:beforeAutospacing="1" w:afterAutospacing="1" w:line="240" w:lineRule="auto"/>
              <w:rPr>
                <w:rFonts w:ascii="Arial,Times New Roman" w:eastAsia="Arial,Times New Roman" w:hAnsi="Arial,Times New Roman" w:cs="Arial,Times New Roman"/>
              </w:rPr>
            </w:pPr>
            <w:r w:rsidRPr="48F7A5B7">
              <w:rPr>
                <w:rFonts w:ascii="Arial,Times New Roman" w:eastAsia="Arial,Times New Roman" w:hAnsi="Arial,Times New Roman" w:cs="Arial,Times New Roman"/>
              </w:rPr>
              <w:t>The cluster working group successfully created a culture of professional collaboration and engagement in the wider authority sharing practice and training events.  All P1 staff valued the high level of collaboration across schools and the wider authority to successfully support improvements within individual schools.</w:t>
            </w:r>
          </w:p>
          <w:p w14:paraId="53C1A9F4" w14:textId="1E678F3F" w:rsidR="48F7A5B7" w:rsidRDefault="48F7A5B7" w:rsidP="48F7A5B7">
            <w:pPr>
              <w:spacing w:beforeAutospacing="1" w:afterAutospacing="1" w:line="240" w:lineRule="auto"/>
              <w:rPr>
                <w:rFonts w:ascii="Arial,Times New Roman" w:eastAsia="Arial,Times New Roman" w:hAnsi="Arial,Times New Roman" w:cs="Arial,Times New Roman"/>
              </w:rPr>
            </w:pPr>
            <w:r w:rsidRPr="48F7A5B7">
              <w:rPr>
                <w:rFonts w:ascii="Arial,Times New Roman" w:eastAsia="Arial,Times New Roman" w:hAnsi="Arial,Times New Roman" w:cs="Arial,Times New Roman"/>
              </w:rPr>
              <w:t xml:space="preserve">All P1 classes have improved the structure and balance of the day, which is now more focused on small group teaching and child-initiated play.  </w:t>
            </w:r>
            <w:r w:rsidR="00A60B93" w:rsidRPr="00A60B93">
              <w:rPr>
                <w:rFonts w:ascii="Arial,Times New Roman" w:eastAsia="Arial,Times New Roman" w:hAnsi="Arial,Times New Roman" w:cs="Arial,Times New Roman"/>
              </w:rPr>
              <w:t>There has been a</w:t>
            </w:r>
            <w:r w:rsidRPr="00A60B93">
              <w:rPr>
                <w:rFonts w:ascii="Arial,Times New Roman" w:eastAsia="Arial,Times New Roman" w:hAnsi="Arial,Times New Roman" w:cs="Arial,Times New Roman"/>
              </w:rPr>
              <w:t xml:space="preserve"> </w:t>
            </w:r>
            <w:r w:rsidRPr="48F7A5B7">
              <w:rPr>
                <w:rFonts w:ascii="Arial,Times New Roman" w:eastAsia="Arial,Times New Roman" w:hAnsi="Arial,Times New Roman" w:cs="Arial,Times New Roman"/>
              </w:rPr>
              <w:t>reduction of whole class teaching and adult initiated play. "I like that it gives the children ownership of their own learning and increases their levels of independence and engagement."  (Parent)</w:t>
            </w:r>
          </w:p>
          <w:p w14:paraId="7D91DE99" w14:textId="77777777" w:rsidR="00885842" w:rsidRDefault="48F7A5B7" w:rsidP="00885842">
            <w:pPr>
              <w:spacing w:beforeAutospacing="1" w:afterAutospacing="1" w:line="240" w:lineRule="auto"/>
              <w:rPr>
                <w:rFonts w:ascii="Arial,Times New Roman" w:eastAsia="Arial,Times New Roman" w:hAnsi="Arial,Times New Roman" w:cs="Arial,Times New Roman"/>
              </w:rPr>
            </w:pPr>
            <w:r w:rsidRPr="48F7A5B7">
              <w:rPr>
                <w:rFonts w:ascii="Arial,Times New Roman" w:eastAsia="Arial,Times New Roman" w:hAnsi="Arial,Times New Roman" w:cs="Arial,Times New Roman"/>
              </w:rPr>
              <w:t>All P1 staff reviewed the physical layout of the classroom and adapted to support this approach.</w:t>
            </w:r>
            <w:r w:rsidR="00885842">
              <w:rPr>
                <w:rFonts w:ascii="Arial,Times New Roman" w:eastAsia="Arial,Times New Roman" w:hAnsi="Arial,Times New Roman" w:cs="Arial,Times New Roman"/>
              </w:rPr>
              <w:t xml:space="preserve">  </w:t>
            </w:r>
            <w:r w:rsidRPr="48F7A5B7">
              <w:rPr>
                <w:rFonts w:ascii="Arial,Times New Roman" w:eastAsia="Arial,Times New Roman" w:hAnsi="Arial,Times New Roman" w:cs="Arial,Times New Roman"/>
              </w:rPr>
              <w:t>All P1 staff have a deeper understanding of child development and the importance of a play-based pedagogy.</w:t>
            </w:r>
            <w:r w:rsidR="00885842">
              <w:rPr>
                <w:rFonts w:ascii="Arial,Times New Roman" w:eastAsia="Arial,Times New Roman" w:hAnsi="Arial,Times New Roman" w:cs="Arial,Times New Roman"/>
              </w:rPr>
              <w:t xml:space="preserve">  </w:t>
            </w:r>
          </w:p>
          <w:p w14:paraId="41A61C04" w14:textId="6015973B" w:rsidR="007E5F08" w:rsidRDefault="48F7A5B7" w:rsidP="00885842">
            <w:pPr>
              <w:spacing w:beforeAutospacing="1" w:afterAutospacing="1" w:line="240" w:lineRule="auto"/>
              <w:rPr>
                <w:rFonts w:ascii="Arial,Times New Roman" w:eastAsia="Arial,Times New Roman" w:hAnsi="Arial,Times New Roman" w:cs="Arial,Times New Roman"/>
              </w:rPr>
            </w:pPr>
            <w:bookmarkStart w:id="1" w:name="_GoBack"/>
            <w:bookmarkEnd w:id="1"/>
            <w:r w:rsidRPr="48F7A5B7">
              <w:rPr>
                <w:rFonts w:ascii="Arial,Times New Roman" w:eastAsia="Arial,Times New Roman" w:hAnsi="Arial,Times New Roman" w:cs="Arial,Times New Roman"/>
              </w:rPr>
              <w:t>All P1 staff have a greater knowledge of their pupils’ progress and the level of support and challenge required.</w:t>
            </w:r>
          </w:p>
          <w:p w14:paraId="0A4F7224" w14:textId="75A3ED5C" w:rsidR="001A6D28" w:rsidRDefault="48F7A5B7" w:rsidP="48F7A5B7">
            <w:pPr>
              <w:spacing w:beforeAutospacing="1" w:after="0" w:afterAutospacing="1" w:line="240" w:lineRule="auto"/>
              <w:textAlignment w:val="baseline"/>
              <w:rPr>
                <w:rFonts w:ascii="Arial,Times New Roman" w:eastAsia="Arial,Times New Roman" w:hAnsi="Arial,Times New Roman" w:cs="Arial,Times New Roman"/>
              </w:rPr>
            </w:pPr>
            <w:r w:rsidRPr="48F7A5B7">
              <w:rPr>
                <w:rFonts w:ascii="Arial,Times New Roman" w:eastAsia="Arial,Times New Roman" w:hAnsi="Arial,Times New Roman" w:cs="Arial,Times New Roman"/>
              </w:rPr>
              <w:t>All schools committed to funding quality resources which facilitated open ended experiences.  It also supported the physical environment of the room.</w:t>
            </w:r>
          </w:p>
          <w:p w14:paraId="4075B840" w14:textId="22EAB355" w:rsidR="001A6D28" w:rsidRPr="001A6D28" w:rsidRDefault="48F7A5B7" w:rsidP="48F7A5B7">
            <w:pPr>
              <w:spacing w:beforeAutospacing="1" w:after="0" w:afterAutospacing="1" w:line="240" w:lineRule="auto"/>
              <w:textAlignment w:val="baseline"/>
              <w:rPr>
                <w:rFonts w:ascii="Arial,Times New Roman" w:eastAsia="Arial,Times New Roman" w:hAnsi="Arial,Times New Roman" w:cs="Arial,Times New Roman"/>
              </w:rPr>
            </w:pPr>
            <w:r w:rsidRPr="48F7A5B7">
              <w:rPr>
                <w:rFonts w:ascii="Arial,Times New Roman" w:eastAsia="Arial,Times New Roman" w:hAnsi="Arial,Times New Roman" w:cs="Arial,Times New Roman"/>
              </w:rPr>
              <w:t>All P1 teachers understand the importance of carefully planning the layout and flexibility of classrooms/learning areas to ensure continuous provision and effective learning.</w:t>
            </w:r>
          </w:p>
          <w:p w14:paraId="52AB0862" w14:textId="54AF3722" w:rsidR="001A6D28" w:rsidRPr="001A6D28" w:rsidRDefault="48F7A5B7" w:rsidP="48F7A5B7">
            <w:pPr>
              <w:spacing w:beforeAutospacing="1" w:after="0" w:afterAutospacing="1" w:line="240" w:lineRule="auto"/>
              <w:textAlignment w:val="baseline"/>
              <w:rPr>
                <w:rFonts w:ascii="Arial,Times New Roman" w:eastAsia="Arial,Times New Roman" w:hAnsi="Arial,Times New Roman" w:cs="Arial,Times New Roman"/>
              </w:rPr>
            </w:pPr>
            <w:r w:rsidRPr="48F7A5B7">
              <w:rPr>
                <w:rFonts w:ascii="Arial,Times New Roman" w:eastAsia="Arial,Times New Roman" w:hAnsi="Arial,Times New Roman" w:cs="Arial,Times New Roman"/>
              </w:rPr>
              <w:t>All P1 staff understand that effective planning and use of provocations are essential to encourage engagement, curiosity and motivation across Literacy, Numeracy and Health and Wellbeing. </w:t>
            </w:r>
          </w:p>
          <w:p w14:paraId="5AE48A43" w14:textId="28F06D88" w:rsidR="001A6D28" w:rsidRPr="00885842" w:rsidRDefault="48F7A5B7" w:rsidP="00885842">
            <w:pPr>
              <w:spacing w:beforeAutospacing="1" w:after="0" w:afterAutospacing="1" w:line="240" w:lineRule="auto"/>
              <w:textAlignment w:val="baseline"/>
              <w:rPr>
                <w:rFonts w:ascii="Arial,Times New Roman" w:eastAsia="Arial,Times New Roman" w:hAnsi="Arial,Times New Roman" w:cs="Arial,Times New Roman"/>
              </w:rPr>
            </w:pPr>
            <w:r w:rsidRPr="00885842">
              <w:rPr>
                <w:rFonts w:ascii="Arial,Times New Roman" w:eastAsia="Arial,Times New Roman" w:hAnsi="Arial,Times New Roman" w:cs="Arial,Times New Roman"/>
              </w:rPr>
              <w:t>100% of targeted pupils demonstrate higher engagement, independent learning, increased creativity and curiosity across learning as well as demonstrating higher levels of positiv</w:t>
            </w:r>
            <w:r w:rsidR="00885842" w:rsidRPr="00885842">
              <w:rPr>
                <w:rFonts w:ascii="Arial,Times New Roman" w:eastAsia="Arial,Times New Roman" w:hAnsi="Arial,Times New Roman" w:cs="Arial,Times New Roman"/>
              </w:rPr>
              <w:t>e social interactions</w:t>
            </w:r>
            <w:proofErr w:type="gramStart"/>
            <w:r w:rsidR="00885842" w:rsidRPr="00885842">
              <w:rPr>
                <w:rFonts w:ascii="Arial,Times New Roman" w:eastAsia="Arial,Times New Roman" w:hAnsi="Arial,Times New Roman" w:cs="Arial,Times New Roman"/>
              </w:rPr>
              <w:t>.(</w:t>
            </w:r>
            <w:proofErr w:type="spellStart"/>
            <w:proofErr w:type="gramEnd"/>
            <w:r w:rsidR="00885842" w:rsidRPr="00885842">
              <w:rPr>
                <w:rFonts w:ascii="Arial,Times New Roman" w:eastAsia="Arial,Times New Roman" w:hAnsi="Arial,Times New Roman" w:cs="Arial,Times New Roman"/>
              </w:rPr>
              <w:t>Leuvens</w:t>
            </w:r>
            <w:proofErr w:type="spellEnd"/>
            <w:r w:rsidR="00885842" w:rsidRPr="00885842">
              <w:rPr>
                <w:rFonts w:ascii="Arial,Times New Roman" w:eastAsia="Arial,Times New Roman" w:hAnsi="Arial,Times New Roman" w:cs="Arial,Times New Roman"/>
              </w:rPr>
              <w:t>).</w:t>
            </w:r>
          </w:p>
        </w:tc>
      </w:tr>
      <w:tr w:rsidR="0077504D" w:rsidRPr="006E14FA" w14:paraId="40E55BC3" w14:textId="77777777" w:rsidTr="48F7A5B7">
        <w:trPr>
          <w:trHeight w:val="1"/>
        </w:trPr>
        <w:tc>
          <w:tcPr>
            <w:tcW w:w="8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FF36D2" w14:textId="77777777" w:rsidR="0077504D" w:rsidRPr="0077504D" w:rsidRDefault="09C7B656" w:rsidP="09C7B656">
            <w:pPr>
              <w:spacing w:after="0" w:line="240" w:lineRule="auto"/>
              <w:rPr>
                <w:rFonts w:ascii="Arial" w:eastAsia="Arial" w:hAnsi="Arial" w:cs="Arial"/>
                <w:b/>
                <w:bCs/>
              </w:rPr>
            </w:pPr>
            <w:r w:rsidRPr="09C7B656">
              <w:rPr>
                <w:rFonts w:ascii="Arial" w:eastAsia="Arial" w:hAnsi="Arial" w:cs="Arial"/>
                <w:b/>
                <w:bCs/>
              </w:rPr>
              <w:t xml:space="preserve">Next Steps </w:t>
            </w:r>
          </w:p>
          <w:p w14:paraId="2C4EFE0B" w14:textId="6C8E7B08" w:rsidR="001A6D28" w:rsidRPr="00A34E5A" w:rsidRDefault="48F7A5B7" w:rsidP="00A34E5A">
            <w:pPr>
              <w:pStyle w:val="ListParagraph"/>
              <w:numPr>
                <w:ilvl w:val="0"/>
                <w:numId w:val="23"/>
              </w:numPr>
              <w:spacing w:after="0" w:line="240" w:lineRule="auto"/>
              <w:rPr>
                <w:rFonts w:ascii="Arial,SassoonPrimaryInfant" w:eastAsia="Arial,SassoonPrimaryInfant" w:hAnsi="Arial,SassoonPrimaryInfant" w:cs="Arial,SassoonPrimaryInfant"/>
              </w:rPr>
            </w:pPr>
            <w:r w:rsidRPr="00A34E5A">
              <w:rPr>
                <w:rFonts w:ascii="Arial,SassoonPrimaryInfant" w:eastAsia="Arial,SassoonPrimaryInfant" w:hAnsi="Arial,SassoonPrimaryInfant" w:cs="Arial,SassoonPrimaryInfant"/>
              </w:rPr>
              <w:t xml:space="preserve">P1 class teachers will use Leuven's Scale of Engagement </w:t>
            </w:r>
          </w:p>
          <w:p w14:paraId="5B694A05" w14:textId="0E3578AB" w:rsidR="001A6D28" w:rsidRPr="00A34E5A" w:rsidRDefault="48F7A5B7" w:rsidP="00A34E5A">
            <w:pPr>
              <w:pStyle w:val="ListParagraph"/>
              <w:numPr>
                <w:ilvl w:val="0"/>
                <w:numId w:val="23"/>
              </w:numPr>
              <w:spacing w:after="0" w:line="240" w:lineRule="auto"/>
              <w:rPr>
                <w:rFonts w:ascii="Arial,SassoonPrimaryInfant" w:eastAsia="Arial,SassoonPrimaryInfant" w:hAnsi="Arial,SassoonPrimaryInfant" w:cs="Arial,SassoonPrimaryInfant"/>
              </w:rPr>
            </w:pPr>
            <w:r w:rsidRPr="00A34E5A">
              <w:rPr>
                <w:rFonts w:ascii="Arial,SassoonPrimaryInfant" w:eastAsia="Arial,SassoonPrimaryInfant" w:hAnsi="Arial,SassoonPrimaryInfant" w:cs="Arial,SassoonPrimaryInfant"/>
              </w:rPr>
              <w:t>Review current planning process to reflect a more responsive approach to build on prior knowledge and children’s interests.</w:t>
            </w:r>
          </w:p>
          <w:p w14:paraId="3EBF035C" w14:textId="109973A5" w:rsidR="001A6D28" w:rsidRPr="00A34E5A" w:rsidRDefault="48F7A5B7" w:rsidP="00A34E5A">
            <w:pPr>
              <w:pStyle w:val="ListParagraph"/>
              <w:numPr>
                <w:ilvl w:val="0"/>
                <w:numId w:val="23"/>
              </w:numPr>
              <w:spacing w:after="0" w:line="240" w:lineRule="auto"/>
              <w:rPr>
                <w:rFonts w:ascii="Arial,SassoonPrimaryInfant" w:eastAsia="Arial,SassoonPrimaryInfant" w:hAnsi="Arial,SassoonPrimaryInfant" w:cs="Arial,SassoonPrimaryInfant"/>
              </w:rPr>
            </w:pPr>
            <w:r w:rsidRPr="00A34E5A">
              <w:rPr>
                <w:rFonts w:ascii="Arial,SassoonPrimaryInfant" w:eastAsia="Arial,SassoonPrimaryInfant" w:hAnsi="Arial,SassoonPrimaryInfant" w:cs="Arial,SassoonPrimaryInfant"/>
              </w:rPr>
              <w:t>Continue pedagogy into P2</w:t>
            </w:r>
            <w:r w:rsidR="00A34E5A" w:rsidRPr="00A34E5A">
              <w:rPr>
                <w:rFonts w:ascii="Arial,SassoonPrimaryInfant" w:eastAsia="Arial,SassoonPrimaryInfant" w:hAnsi="Arial,SassoonPrimaryInfant" w:cs="Arial,SassoonPrimaryInfant"/>
              </w:rPr>
              <w:t xml:space="preserve"> and P3</w:t>
            </w:r>
            <w:r w:rsidRPr="00A34E5A">
              <w:rPr>
                <w:rFonts w:ascii="Arial,SassoonPrimaryInfant" w:eastAsia="Arial,SassoonPrimaryInfant" w:hAnsi="Arial,SassoonPrimaryInfant" w:cs="Arial,SassoonPrimaryInfant"/>
              </w:rPr>
              <w:t>.</w:t>
            </w:r>
          </w:p>
          <w:p w14:paraId="222B8F6E" w14:textId="5131C650" w:rsidR="00A34E5A" w:rsidRPr="00885842" w:rsidRDefault="48F7A5B7" w:rsidP="00885842">
            <w:pPr>
              <w:pStyle w:val="ListParagraph"/>
              <w:numPr>
                <w:ilvl w:val="0"/>
                <w:numId w:val="23"/>
              </w:numPr>
              <w:spacing w:after="0" w:line="240" w:lineRule="auto"/>
              <w:rPr>
                <w:rFonts w:ascii="Arial,SassoonPrimaryInfant" w:eastAsia="Arial,SassoonPrimaryInfant" w:hAnsi="Arial,SassoonPrimaryInfant" w:cs="Arial,SassoonPrimaryInfant"/>
              </w:rPr>
            </w:pPr>
            <w:r w:rsidRPr="00A34E5A">
              <w:rPr>
                <w:rFonts w:ascii="Arial,SassoonPrimaryInfant" w:eastAsia="Arial,SassoonPrimaryInfant" w:hAnsi="Arial,SassoonPrimaryInfant" w:cs="Arial,SassoonPrimaryInfant"/>
              </w:rPr>
              <w:t>CLPL and PDSA findings will be shared with all staff within each establishment.</w:t>
            </w:r>
          </w:p>
        </w:tc>
      </w:tr>
    </w:tbl>
    <w:p w14:paraId="4149844A" w14:textId="77777777" w:rsidR="00147BA8" w:rsidRPr="006E14FA" w:rsidRDefault="00147BA8" w:rsidP="72889319">
      <w:pPr>
        <w:tabs>
          <w:tab w:val="left" w:pos="903"/>
        </w:tabs>
        <w:rPr>
          <w:rFonts w:ascii="Arial" w:eastAsia="Arial" w:hAnsi="Arial" w:cs="Arial"/>
          <w:b/>
          <w:bCs/>
          <w:color w:val="0070C0"/>
          <w:sz w:val="24"/>
          <w:szCs w:val="24"/>
        </w:rPr>
      </w:pPr>
    </w:p>
    <w:tbl>
      <w:tblPr>
        <w:tblW w:w="9180" w:type="dxa"/>
        <w:tblLayout w:type="fixed"/>
        <w:tblCellMar>
          <w:left w:w="10" w:type="dxa"/>
          <w:right w:w="10" w:type="dxa"/>
        </w:tblCellMar>
        <w:tblLook w:val="0000" w:firstRow="0" w:lastRow="0" w:firstColumn="0" w:lastColumn="0" w:noHBand="0" w:noVBand="0"/>
      </w:tblPr>
      <w:tblGrid>
        <w:gridCol w:w="2084"/>
        <w:gridCol w:w="7096"/>
      </w:tblGrid>
      <w:tr w:rsidR="00E70912" w:rsidRPr="006E14FA" w14:paraId="1D209ABF" w14:textId="77777777" w:rsidTr="454D9E72">
        <w:trPr>
          <w:trHeight w:val="1"/>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1E216355" w14:textId="77777777" w:rsidR="00E70912" w:rsidRPr="006E14FA" w:rsidRDefault="09C7B656" w:rsidP="09C7B656">
            <w:pPr>
              <w:tabs>
                <w:tab w:val="left" w:pos="903"/>
              </w:tabs>
              <w:spacing w:after="0" w:line="240" w:lineRule="auto"/>
              <w:rPr>
                <w:rFonts w:ascii="Arial" w:eastAsia="Arial" w:hAnsi="Arial" w:cs="Arial"/>
                <w:b/>
                <w:bCs/>
                <w:sz w:val="24"/>
                <w:szCs w:val="24"/>
              </w:rPr>
            </w:pPr>
            <w:r w:rsidRPr="09C7B656">
              <w:rPr>
                <w:rFonts w:ascii="Arial" w:eastAsia="Arial" w:hAnsi="Arial" w:cs="Arial"/>
                <w:b/>
                <w:bCs/>
                <w:sz w:val="24"/>
                <w:szCs w:val="24"/>
              </w:rPr>
              <w:t xml:space="preserve">Key priorities for School Improvement Planning </w:t>
            </w:r>
            <w:r w:rsidR="00B55C1E">
              <w:rPr>
                <w:rFonts w:ascii="Arial" w:eastAsia="Arial" w:hAnsi="Arial" w:cs="Arial"/>
                <w:b/>
                <w:bCs/>
                <w:sz w:val="24"/>
                <w:szCs w:val="24"/>
              </w:rPr>
              <w:t>2019 -2020</w:t>
            </w:r>
          </w:p>
          <w:p w14:paraId="77A52294" w14:textId="77777777" w:rsidR="00E70912" w:rsidRPr="006E14FA" w:rsidRDefault="00E70912" w:rsidP="00633548">
            <w:pPr>
              <w:tabs>
                <w:tab w:val="left" w:pos="903"/>
              </w:tabs>
              <w:spacing w:after="0" w:line="240" w:lineRule="auto"/>
              <w:rPr>
                <w:rFonts w:ascii="Arial" w:hAnsi="Arial" w:cs="Arial"/>
                <w:sz w:val="24"/>
                <w:szCs w:val="24"/>
              </w:rPr>
            </w:pPr>
          </w:p>
        </w:tc>
      </w:tr>
      <w:tr w:rsidR="00E70912" w:rsidRPr="006E14FA" w14:paraId="7065725D" w14:textId="77777777" w:rsidTr="454D9E72">
        <w:trPr>
          <w:trHeight w:val="1"/>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1ADAC4" w14:textId="77777777" w:rsidR="00E70912" w:rsidRPr="00A34E5A" w:rsidRDefault="09C7B656" w:rsidP="09C7B656">
            <w:pPr>
              <w:tabs>
                <w:tab w:val="left" w:pos="903"/>
              </w:tabs>
              <w:spacing w:after="0" w:line="240" w:lineRule="auto"/>
              <w:rPr>
                <w:rFonts w:ascii="Arial" w:eastAsia="Arial" w:hAnsi="Arial" w:cs="Arial"/>
                <w:b/>
                <w:bCs/>
              </w:rPr>
            </w:pPr>
            <w:r w:rsidRPr="00A34E5A">
              <w:rPr>
                <w:rFonts w:ascii="Arial" w:eastAsia="Arial" w:hAnsi="Arial" w:cs="Arial"/>
                <w:b/>
                <w:bCs/>
              </w:rPr>
              <w:t>St Mungo’s High School Cluster:</w:t>
            </w:r>
          </w:p>
          <w:p w14:paraId="32E29C07" w14:textId="77777777" w:rsidR="00A34E5A" w:rsidRPr="00A34E5A" w:rsidRDefault="00A34E5A" w:rsidP="09C7B656">
            <w:pPr>
              <w:tabs>
                <w:tab w:val="left" w:pos="903"/>
              </w:tabs>
              <w:spacing w:after="0" w:line="240" w:lineRule="auto"/>
              <w:rPr>
                <w:rFonts w:ascii="Arial" w:eastAsia="Arial" w:hAnsi="Arial" w:cs="Arial"/>
                <w:b/>
                <w:bCs/>
              </w:rPr>
            </w:pPr>
          </w:p>
          <w:p w14:paraId="62D9E085" w14:textId="5FCA3546" w:rsidR="00E70912" w:rsidRPr="00A34E5A" w:rsidRDefault="48F7A5B7" w:rsidP="00A34E5A">
            <w:pPr>
              <w:tabs>
                <w:tab w:val="left" w:pos="903"/>
              </w:tabs>
              <w:spacing w:line="240" w:lineRule="auto"/>
              <w:rPr>
                <w:rFonts w:ascii="Arial" w:eastAsia="Arial" w:hAnsi="Arial" w:cs="Arial"/>
              </w:rPr>
            </w:pPr>
            <w:r w:rsidRPr="00A34E5A">
              <w:rPr>
                <w:rFonts w:ascii="Arial" w:eastAsia="Arial" w:hAnsi="Arial" w:cs="Arial"/>
                <w:b/>
                <w:bCs/>
              </w:rPr>
              <w:t>Priority 1:</w:t>
            </w:r>
            <w:r w:rsidRPr="00A34E5A">
              <w:rPr>
                <w:rFonts w:ascii="Arial" w:eastAsia="Arial" w:hAnsi="Arial" w:cs="Arial"/>
              </w:rPr>
              <w:t xml:space="preserve"> </w:t>
            </w:r>
            <w:r w:rsidRPr="00A34E5A">
              <w:rPr>
                <w:rFonts w:ascii="Arial" w:eastAsia="Arial" w:hAnsi="Arial" w:cs="Arial"/>
                <w:b/>
                <w:bCs/>
              </w:rPr>
              <w:t>Creativity</w:t>
            </w:r>
          </w:p>
          <w:p w14:paraId="650255A2" w14:textId="184B5606" w:rsidR="454D9E72" w:rsidRPr="00A34E5A" w:rsidRDefault="454D9E72" w:rsidP="00A34E5A">
            <w:pPr>
              <w:rPr>
                <w:rFonts w:ascii="Arial" w:eastAsia="Arial" w:hAnsi="Arial" w:cs="Arial"/>
                <w:lang w:eastAsia="en-US"/>
              </w:rPr>
            </w:pPr>
            <w:r w:rsidRPr="00A34E5A">
              <w:rPr>
                <w:rFonts w:ascii="Arial" w:eastAsia="Arial" w:hAnsi="Arial" w:cs="Arial"/>
                <w:lang w:eastAsia="en-US"/>
              </w:rPr>
              <w:t>By June 2019 100% of P2 learners will have the opportunity to engage in high quality rich learning experiences within literacy and numeracy to support curiosity, inquiry and creativity, leading to improved attainment.</w:t>
            </w:r>
            <w:r w:rsidR="00A34E5A" w:rsidRPr="00A34E5A">
              <w:rPr>
                <w:rFonts w:ascii="Arial" w:eastAsia="Arial" w:hAnsi="Arial" w:cs="Arial"/>
                <w:lang w:eastAsia="en-US"/>
              </w:rPr>
              <w:t xml:space="preserve"> Within St. Bernadette’s the focus will be within writing.</w:t>
            </w:r>
          </w:p>
          <w:p w14:paraId="2B63A905" w14:textId="3861E508" w:rsidR="00A34E5A" w:rsidRPr="00A34E5A" w:rsidRDefault="454D9E72" w:rsidP="00A34E5A">
            <w:pPr>
              <w:rPr>
                <w:lang w:eastAsia="en-US"/>
              </w:rPr>
            </w:pPr>
            <w:r w:rsidRPr="00A34E5A">
              <w:rPr>
                <w:rFonts w:ascii="Arial" w:eastAsia="Arial" w:hAnsi="Arial" w:cs="Arial"/>
                <w:b/>
                <w:bCs/>
              </w:rPr>
              <w:t>Priority 2:</w:t>
            </w:r>
            <w:r w:rsidRPr="00A34E5A">
              <w:rPr>
                <w:rFonts w:ascii="Arial" w:eastAsia="Arial" w:hAnsi="Arial" w:cs="Arial"/>
              </w:rPr>
              <w:t xml:space="preserve"> </w:t>
            </w:r>
            <w:r w:rsidR="00810B20">
              <w:rPr>
                <w:rFonts w:ascii="Arial" w:eastAsia="Arial" w:hAnsi="Arial" w:cs="Arial"/>
                <w:b/>
                <w:bCs/>
              </w:rPr>
              <w:t>Wellbeing for All</w:t>
            </w:r>
            <w:r w:rsidRPr="00A34E5A">
              <w:rPr>
                <w:rFonts w:ascii="Arial" w:eastAsia="Arial" w:hAnsi="Arial" w:cs="Arial"/>
              </w:rPr>
              <w:t xml:space="preserve"> </w:t>
            </w:r>
          </w:p>
          <w:p w14:paraId="1881D863" w14:textId="48571200" w:rsidR="00A34E5A" w:rsidRPr="00A34E5A" w:rsidRDefault="00A34E5A" w:rsidP="00A34E5A">
            <w:pPr>
              <w:rPr>
                <w:lang w:eastAsia="en-US"/>
              </w:rPr>
            </w:pPr>
            <w:r w:rsidRPr="00A34E5A">
              <w:rPr>
                <w:rFonts w:ascii="Arial" w:eastAsia="Times New Roman" w:hAnsi="Arial" w:cs="Arial"/>
              </w:rPr>
              <w:t>100% of targeted pupils will show an increase in self-regulation and emotional literacy by May 2020</w:t>
            </w:r>
          </w:p>
          <w:p w14:paraId="4A68245E" w14:textId="77777777" w:rsidR="00E72F35" w:rsidRPr="00A34E5A" w:rsidRDefault="454D9E72" w:rsidP="454D9E72">
            <w:pPr>
              <w:tabs>
                <w:tab w:val="left" w:pos="903"/>
              </w:tabs>
              <w:spacing w:after="0" w:line="240" w:lineRule="auto"/>
              <w:rPr>
                <w:rFonts w:ascii="Arial" w:eastAsia="Arial" w:hAnsi="Arial" w:cs="Arial"/>
                <w:b/>
                <w:bCs/>
              </w:rPr>
            </w:pPr>
            <w:r w:rsidRPr="00A34E5A">
              <w:rPr>
                <w:rFonts w:ascii="Arial" w:eastAsia="Arial" w:hAnsi="Arial" w:cs="Arial"/>
                <w:b/>
                <w:bCs/>
              </w:rPr>
              <w:t>Priority 3:</w:t>
            </w:r>
            <w:r w:rsidRPr="00A34E5A">
              <w:rPr>
                <w:rFonts w:ascii="Arial" w:eastAsia="Arial" w:hAnsi="Arial" w:cs="Arial"/>
              </w:rPr>
              <w:t xml:space="preserve"> </w:t>
            </w:r>
            <w:r w:rsidRPr="00A34E5A">
              <w:rPr>
                <w:rFonts w:ascii="Arial" w:eastAsia="Arial" w:hAnsi="Arial" w:cs="Arial"/>
                <w:b/>
                <w:bCs/>
              </w:rPr>
              <w:t>Numeracy</w:t>
            </w:r>
          </w:p>
          <w:p w14:paraId="4BA1B431" w14:textId="66E6F60F" w:rsidR="00F43D6A" w:rsidRPr="00A34E5A" w:rsidRDefault="00F43D6A" w:rsidP="454D9E72">
            <w:pPr>
              <w:tabs>
                <w:tab w:val="left" w:pos="903"/>
              </w:tabs>
              <w:spacing w:after="0" w:line="240" w:lineRule="auto"/>
              <w:rPr>
                <w:rFonts w:ascii="Arial" w:eastAsia="Arial" w:hAnsi="Arial" w:cs="Arial"/>
                <w:b/>
                <w:bCs/>
              </w:rPr>
            </w:pPr>
          </w:p>
          <w:p w14:paraId="68BD5670" w14:textId="527720F9" w:rsidR="00F43D6A" w:rsidRPr="00A34E5A" w:rsidRDefault="454D9E72" w:rsidP="454D9E72">
            <w:pPr>
              <w:tabs>
                <w:tab w:val="left" w:pos="903"/>
              </w:tabs>
              <w:spacing w:after="0" w:line="240" w:lineRule="auto"/>
              <w:rPr>
                <w:rFonts w:ascii="Arial" w:eastAsia="Arial" w:hAnsi="Arial" w:cs="Arial"/>
              </w:rPr>
            </w:pPr>
            <w:r w:rsidRPr="00A34E5A">
              <w:rPr>
                <w:rFonts w:ascii="Arial" w:eastAsia="Arial" w:hAnsi="Arial" w:cs="Arial"/>
              </w:rPr>
              <w:t>100% of identified pupils across the cluster at P4 stage, will show an increase in Numeracy Pressure Point assessments for Number and Number Processes by May 2020</w:t>
            </w:r>
          </w:p>
          <w:p w14:paraId="450EA2D7" w14:textId="7E31D91B" w:rsidR="00F43D6A" w:rsidRPr="00A34E5A" w:rsidRDefault="00F43D6A" w:rsidP="454D9E72">
            <w:pPr>
              <w:tabs>
                <w:tab w:val="left" w:pos="903"/>
              </w:tabs>
              <w:spacing w:after="0" w:line="240" w:lineRule="auto"/>
              <w:rPr>
                <w:rFonts w:ascii="Arial" w:eastAsia="Arial" w:hAnsi="Arial" w:cs="Arial"/>
              </w:rPr>
            </w:pPr>
          </w:p>
          <w:p w14:paraId="79A824C2" w14:textId="77777777" w:rsidR="00E72F35" w:rsidRPr="00A34E5A" w:rsidRDefault="09C7B656" w:rsidP="00A34E5A">
            <w:pPr>
              <w:tabs>
                <w:tab w:val="left" w:pos="903"/>
              </w:tabs>
              <w:spacing w:line="240" w:lineRule="auto"/>
              <w:rPr>
                <w:rFonts w:ascii="Arial" w:eastAsia="Arial" w:hAnsi="Arial" w:cs="Arial"/>
              </w:rPr>
            </w:pPr>
            <w:r w:rsidRPr="00A34E5A">
              <w:rPr>
                <w:rFonts w:ascii="Arial" w:eastAsia="Arial" w:hAnsi="Arial" w:cs="Arial"/>
                <w:b/>
                <w:bCs/>
              </w:rPr>
              <w:t>Priority 4:</w:t>
            </w:r>
            <w:r w:rsidRPr="00A34E5A">
              <w:rPr>
                <w:rFonts w:ascii="Arial" w:eastAsia="Arial" w:hAnsi="Arial" w:cs="Arial"/>
              </w:rPr>
              <w:t xml:space="preserve"> </w:t>
            </w:r>
            <w:r w:rsidR="00B91DF4" w:rsidRPr="00A34E5A">
              <w:rPr>
                <w:rFonts w:ascii="Arial" w:eastAsia="Arial" w:hAnsi="Arial" w:cs="Arial"/>
                <w:b/>
              </w:rPr>
              <w:t>STEM</w:t>
            </w:r>
          </w:p>
          <w:p w14:paraId="1D2FE48C" w14:textId="77777777" w:rsidR="00E70912" w:rsidRPr="00A34E5A" w:rsidRDefault="454D9E72" w:rsidP="00A34E5A">
            <w:pPr>
              <w:rPr>
                <w:rFonts w:ascii="Arial" w:eastAsia="Arial" w:hAnsi="Arial" w:cs="Arial"/>
                <w:lang w:eastAsia="en-US"/>
              </w:rPr>
            </w:pPr>
            <w:r w:rsidRPr="00A34E5A">
              <w:rPr>
                <w:rFonts w:ascii="Arial" w:eastAsia="Arial" w:hAnsi="Arial" w:cs="Arial"/>
                <w:lang w:eastAsia="en-US"/>
              </w:rPr>
              <w:t>100% of learners will have opportunities to engage in high quality STEM experiences across and through the curriculum.</w:t>
            </w:r>
          </w:p>
          <w:p w14:paraId="65EAEF71" w14:textId="77777777" w:rsidR="00A34E5A" w:rsidRPr="00A34E5A" w:rsidRDefault="00A34E5A" w:rsidP="00A34E5A">
            <w:pPr>
              <w:rPr>
                <w:rFonts w:ascii="Arial" w:eastAsia="Arial" w:hAnsi="Arial" w:cs="Arial"/>
                <w:b/>
                <w:lang w:eastAsia="en-US"/>
              </w:rPr>
            </w:pPr>
            <w:r w:rsidRPr="00A34E5A">
              <w:rPr>
                <w:rFonts w:ascii="Arial" w:eastAsia="Arial" w:hAnsi="Arial" w:cs="Arial"/>
                <w:b/>
                <w:lang w:eastAsia="en-US"/>
              </w:rPr>
              <w:t>St Bernadette’s Priority:  Writing</w:t>
            </w:r>
          </w:p>
          <w:p w14:paraId="7F6634D0" w14:textId="2DD0A77C" w:rsidR="00A34E5A" w:rsidRPr="00A34E5A" w:rsidRDefault="00A34E5A" w:rsidP="00A34E5A">
            <w:pPr>
              <w:rPr>
                <w:rFonts w:ascii="Arial" w:eastAsia="Arial" w:hAnsi="Arial" w:cs="Arial"/>
                <w:szCs w:val="24"/>
                <w:lang w:eastAsia="en-US"/>
              </w:rPr>
            </w:pPr>
            <w:r w:rsidRPr="00A34E5A">
              <w:rPr>
                <w:rFonts w:ascii="Arial" w:eastAsia="Arial" w:hAnsi="Arial" w:cs="Arial"/>
                <w:lang w:eastAsia="en-US"/>
              </w:rPr>
              <w:t>100% of learners will show a 10% increase in writing attainment</w:t>
            </w:r>
          </w:p>
        </w:tc>
      </w:tr>
      <w:tr w:rsidR="00E70912" w:rsidRPr="006E14FA" w14:paraId="3AC35E2F" w14:textId="77777777" w:rsidTr="454D9E72">
        <w:trPr>
          <w:trHeight w:val="1"/>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4441A2EF" w14:textId="77777777" w:rsidR="00E70912" w:rsidRPr="006E14FA" w:rsidRDefault="09C7B656" w:rsidP="09C7B656">
            <w:pPr>
              <w:tabs>
                <w:tab w:val="left" w:pos="903"/>
              </w:tabs>
              <w:spacing w:after="0" w:line="240" w:lineRule="auto"/>
              <w:rPr>
                <w:rFonts w:ascii="Arial" w:eastAsia="Arial" w:hAnsi="Arial" w:cs="Arial"/>
                <w:b/>
                <w:bCs/>
                <w:sz w:val="24"/>
                <w:szCs w:val="24"/>
              </w:rPr>
            </w:pPr>
            <w:r w:rsidRPr="09C7B656">
              <w:rPr>
                <w:rFonts w:ascii="Arial" w:eastAsia="Arial" w:hAnsi="Arial" w:cs="Arial"/>
                <w:b/>
                <w:bCs/>
                <w:sz w:val="24"/>
                <w:szCs w:val="24"/>
              </w:rPr>
              <w:t>What is our capacity for continuous improvement?</w:t>
            </w:r>
          </w:p>
          <w:p w14:paraId="3DD355C9" w14:textId="77777777" w:rsidR="00E70912" w:rsidRPr="006E14FA" w:rsidRDefault="00E70912" w:rsidP="72889319">
            <w:pPr>
              <w:tabs>
                <w:tab w:val="left" w:pos="903"/>
              </w:tabs>
              <w:spacing w:after="0" w:line="240" w:lineRule="auto"/>
              <w:rPr>
                <w:rFonts w:ascii="Arial" w:eastAsia="Arial" w:hAnsi="Arial" w:cs="Arial"/>
                <w:sz w:val="24"/>
                <w:szCs w:val="24"/>
              </w:rPr>
            </w:pPr>
          </w:p>
        </w:tc>
      </w:tr>
      <w:tr w:rsidR="00E70912" w:rsidRPr="006E14FA" w14:paraId="2AEB5D6B" w14:textId="77777777" w:rsidTr="454D9E72">
        <w:trPr>
          <w:trHeight w:val="1"/>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5EA8FF" w14:textId="77777777" w:rsidR="00E70912" w:rsidRPr="00A34E5A" w:rsidRDefault="09C7B656" w:rsidP="09C7B656">
            <w:pPr>
              <w:tabs>
                <w:tab w:val="left" w:pos="903"/>
              </w:tabs>
              <w:spacing w:after="0" w:line="240" w:lineRule="auto"/>
              <w:rPr>
                <w:rFonts w:ascii="Arial" w:eastAsia="Arial" w:hAnsi="Arial" w:cs="Arial"/>
                <w:szCs w:val="24"/>
              </w:rPr>
            </w:pPr>
            <w:r w:rsidRPr="00A34E5A">
              <w:rPr>
                <w:rFonts w:ascii="Arial" w:eastAsia="Arial" w:hAnsi="Arial" w:cs="Arial"/>
                <w:szCs w:val="24"/>
              </w:rPr>
              <w:t xml:space="preserve">We continue to build on our strong commitment to cluster collaboration and improvement impacting on all children and families within our denominational schools. Staff feedback from cluster wide professional learning evidenced this approach is highly valued. Distributed leadership is </w:t>
            </w:r>
            <w:r w:rsidR="008F0C30" w:rsidRPr="00A34E5A">
              <w:rPr>
                <w:rFonts w:ascii="Arial" w:eastAsia="Arial" w:hAnsi="Arial" w:cs="Arial"/>
                <w:szCs w:val="24"/>
              </w:rPr>
              <w:t>prioritised,</w:t>
            </w:r>
            <w:r w:rsidRPr="00A34E5A">
              <w:rPr>
                <w:rFonts w:ascii="Arial" w:eastAsia="Arial" w:hAnsi="Arial" w:cs="Arial"/>
                <w:szCs w:val="24"/>
              </w:rPr>
              <w:t xml:space="preserve"> and opportunities will continue to be provided for staff. Our model facilitates sharing of good practice, resources and robust moderation across learning. Our drive for consistency in pedagogy, tracking of attainment and achievement and approaches will lead to better outcomes for all. </w:t>
            </w:r>
          </w:p>
          <w:p w14:paraId="1A81F0B1" w14:textId="77777777" w:rsidR="00E70912" w:rsidRPr="006E14FA" w:rsidRDefault="00E70912">
            <w:pPr>
              <w:tabs>
                <w:tab w:val="left" w:pos="903"/>
              </w:tabs>
              <w:spacing w:after="0" w:line="240" w:lineRule="auto"/>
              <w:rPr>
                <w:rFonts w:ascii="Arial" w:hAnsi="Arial" w:cs="Arial"/>
                <w:sz w:val="24"/>
                <w:szCs w:val="24"/>
              </w:rPr>
            </w:pPr>
          </w:p>
        </w:tc>
      </w:tr>
      <w:tr w:rsidR="00E70912" w:rsidRPr="006E14FA" w14:paraId="3B661800" w14:textId="77777777" w:rsidTr="454D9E72">
        <w:trPr>
          <w:trHeight w:val="1"/>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tcMar>
              <w:left w:w="108" w:type="dxa"/>
              <w:right w:w="108" w:type="dxa"/>
            </w:tcMar>
          </w:tcPr>
          <w:p w14:paraId="638928B4" w14:textId="77777777" w:rsidR="00E70912" w:rsidRPr="006E14FA" w:rsidRDefault="09C7B656" w:rsidP="09C7B656">
            <w:pPr>
              <w:tabs>
                <w:tab w:val="left" w:pos="903"/>
              </w:tabs>
              <w:spacing w:after="0" w:line="240" w:lineRule="auto"/>
              <w:rPr>
                <w:rFonts w:ascii="Arial" w:eastAsia="Arial" w:hAnsi="Arial" w:cs="Arial"/>
                <w:sz w:val="24"/>
                <w:szCs w:val="24"/>
              </w:rPr>
            </w:pPr>
            <w:r w:rsidRPr="09C7B656">
              <w:rPr>
                <w:rFonts w:ascii="Arial" w:eastAsia="Arial" w:hAnsi="Arial" w:cs="Arial"/>
                <w:b/>
                <w:bCs/>
                <w:sz w:val="24"/>
                <w:szCs w:val="24"/>
              </w:rPr>
              <w:t>Self-Evaluation of the Core HGIOS</w:t>
            </w:r>
            <w:proofErr w:type="gramStart"/>
            <w:r w:rsidRPr="09C7B656">
              <w:rPr>
                <w:rFonts w:ascii="Arial" w:eastAsia="Arial" w:hAnsi="Arial" w:cs="Arial"/>
                <w:b/>
                <w:bCs/>
                <w:sz w:val="24"/>
                <w:szCs w:val="24"/>
              </w:rPr>
              <w:t>?4</w:t>
            </w:r>
            <w:proofErr w:type="gramEnd"/>
            <w:r w:rsidRPr="09C7B656">
              <w:rPr>
                <w:rFonts w:ascii="Arial" w:eastAsia="Arial" w:hAnsi="Arial" w:cs="Arial"/>
                <w:b/>
                <w:bCs/>
                <w:sz w:val="24"/>
                <w:szCs w:val="24"/>
              </w:rPr>
              <w:t>/HGIOELC? QIs</w:t>
            </w:r>
          </w:p>
        </w:tc>
      </w:tr>
      <w:tr w:rsidR="00DD5F41" w:rsidRPr="006E14FA" w14:paraId="52860A0C" w14:textId="77777777" w:rsidTr="00C55609">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E1A6E6" w14:textId="77777777" w:rsidR="00DD5F41" w:rsidRPr="006E14FA" w:rsidRDefault="00DD5F41" w:rsidP="09C7B656">
            <w:pPr>
              <w:tabs>
                <w:tab w:val="left" w:pos="903"/>
              </w:tabs>
              <w:spacing w:after="0" w:line="240" w:lineRule="auto"/>
              <w:rPr>
                <w:rFonts w:ascii="Arial" w:eastAsia="Arial" w:hAnsi="Arial" w:cs="Arial"/>
                <w:sz w:val="24"/>
                <w:szCs w:val="24"/>
              </w:rPr>
            </w:pPr>
            <w:r w:rsidRPr="09C7B656">
              <w:rPr>
                <w:rFonts w:ascii="Arial" w:eastAsia="Arial" w:hAnsi="Arial" w:cs="Arial"/>
                <w:b/>
                <w:bCs/>
                <w:sz w:val="24"/>
                <w:szCs w:val="24"/>
              </w:rPr>
              <w:t>1.3</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08EB2C" w14:textId="1E9C3C8C" w:rsidR="00DD5F41" w:rsidRPr="006E14FA" w:rsidRDefault="00810B20">
            <w:pPr>
              <w:tabs>
                <w:tab w:val="left" w:pos="903"/>
              </w:tabs>
              <w:spacing w:after="0" w:line="240" w:lineRule="auto"/>
              <w:rPr>
                <w:rFonts w:ascii="Arial" w:eastAsia="Calibri" w:hAnsi="Arial" w:cs="Arial"/>
                <w:sz w:val="24"/>
                <w:szCs w:val="24"/>
              </w:rPr>
            </w:pPr>
            <w:r>
              <w:rPr>
                <w:rFonts w:ascii="Arial" w:eastAsia="Calibri" w:hAnsi="Arial" w:cs="Arial"/>
                <w:sz w:val="24"/>
                <w:szCs w:val="24"/>
              </w:rPr>
              <w:t>Good</w:t>
            </w:r>
          </w:p>
        </w:tc>
      </w:tr>
      <w:tr w:rsidR="00DD5F41" w:rsidRPr="006E14FA" w14:paraId="1C93486C" w14:textId="77777777" w:rsidTr="00387658">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7781526" w14:textId="77777777" w:rsidR="00DD5F41" w:rsidRPr="006E14FA" w:rsidRDefault="00DD5F41" w:rsidP="09C7B656">
            <w:pPr>
              <w:tabs>
                <w:tab w:val="left" w:pos="903"/>
              </w:tabs>
              <w:spacing w:after="0" w:line="240" w:lineRule="auto"/>
              <w:rPr>
                <w:rFonts w:ascii="Arial" w:eastAsia="Arial" w:hAnsi="Arial" w:cs="Arial"/>
                <w:sz w:val="24"/>
                <w:szCs w:val="24"/>
              </w:rPr>
            </w:pPr>
            <w:r w:rsidRPr="09C7B656">
              <w:rPr>
                <w:rFonts w:ascii="Arial" w:eastAsia="Arial" w:hAnsi="Arial" w:cs="Arial"/>
                <w:b/>
                <w:bCs/>
                <w:sz w:val="24"/>
                <w:szCs w:val="24"/>
              </w:rPr>
              <w:t>2.3</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357532" w14:textId="6ACB9C20" w:rsidR="00DD5F41" w:rsidRPr="006E14FA" w:rsidRDefault="00810B20">
            <w:pPr>
              <w:tabs>
                <w:tab w:val="left" w:pos="903"/>
              </w:tabs>
              <w:spacing w:after="0" w:line="240" w:lineRule="auto"/>
              <w:rPr>
                <w:rFonts w:ascii="Arial" w:eastAsia="Calibri" w:hAnsi="Arial" w:cs="Arial"/>
                <w:sz w:val="24"/>
                <w:szCs w:val="24"/>
              </w:rPr>
            </w:pPr>
            <w:r>
              <w:rPr>
                <w:rFonts w:ascii="Arial" w:eastAsia="Calibri" w:hAnsi="Arial" w:cs="Arial"/>
                <w:sz w:val="24"/>
                <w:szCs w:val="24"/>
              </w:rPr>
              <w:t>Good</w:t>
            </w:r>
          </w:p>
        </w:tc>
      </w:tr>
      <w:tr w:rsidR="00DD5F41" w:rsidRPr="006E14FA" w14:paraId="2F7BA2E8" w14:textId="77777777" w:rsidTr="00AB3100">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1731F0" w14:textId="77777777" w:rsidR="00DD5F41" w:rsidRPr="006E14FA" w:rsidRDefault="00DD5F41" w:rsidP="09C7B656">
            <w:pPr>
              <w:tabs>
                <w:tab w:val="left" w:pos="903"/>
              </w:tabs>
              <w:spacing w:after="0" w:line="240" w:lineRule="auto"/>
              <w:rPr>
                <w:rFonts w:ascii="Arial" w:eastAsia="Arial" w:hAnsi="Arial" w:cs="Arial"/>
                <w:sz w:val="24"/>
                <w:szCs w:val="24"/>
              </w:rPr>
            </w:pPr>
            <w:r w:rsidRPr="09C7B656">
              <w:rPr>
                <w:rFonts w:ascii="Arial" w:eastAsia="Arial" w:hAnsi="Arial" w:cs="Arial"/>
                <w:b/>
                <w:bCs/>
                <w:sz w:val="24"/>
                <w:szCs w:val="24"/>
              </w:rPr>
              <w:t>3.1</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16C19D" w14:textId="20316C97" w:rsidR="00DD5F41" w:rsidRPr="006E14FA" w:rsidRDefault="00810B20">
            <w:pPr>
              <w:tabs>
                <w:tab w:val="left" w:pos="903"/>
              </w:tabs>
              <w:spacing w:after="0" w:line="240" w:lineRule="auto"/>
              <w:rPr>
                <w:rFonts w:ascii="Arial" w:eastAsia="Calibri" w:hAnsi="Arial" w:cs="Arial"/>
                <w:sz w:val="24"/>
                <w:szCs w:val="24"/>
              </w:rPr>
            </w:pPr>
            <w:r>
              <w:rPr>
                <w:rFonts w:ascii="Arial" w:eastAsia="Calibri" w:hAnsi="Arial" w:cs="Arial"/>
                <w:sz w:val="24"/>
                <w:szCs w:val="24"/>
              </w:rPr>
              <w:t>Good</w:t>
            </w:r>
          </w:p>
        </w:tc>
      </w:tr>
      <w:tr w:rsidR="00DD5F41" w:rsidRPr="006E14FA" w14:paraId="3D77ADB0" w14:textId="77777777" w:rsidTr="00F14357">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23604C" w14:textId="77777777" w:rsidR="00DD5F41" w:rsidRPr="006E14FA" w:rsidRDefault="00DD5F41" w:rsidP="09C7B656">
            <w:pPr>
              <w:tabs>
                <w:tab w:val="left" w:pos="903"/>
              </w:tabs>
              <w:spacing w:after="0" w:line="240" w:lineRule="auto"/>
              <w:rPr>
                <w:rFonts w:ascii="Arial" w:eastAsia="Arial" w:hAnsi="Arial" w:cs="Arial"/>
                <w:sz w:val="24"/>
                <w:szCs w:val="24"/>
              </w:rPr>
            </w:pPr>
            <w:r w:rsidRPr="09C7B656">
              <w:rPr>
                <w:rFonts w:ascii="Arial" w:eastAsia="Arial" w:hAnsi="Arial" w:cs="Arial"/>
                <w:b/>
                <w:bCs/>
                <w:sz w:val="24"/>
                <w:szCs w:val="24"/>
              </w:rPr>
              <w:t>3.2</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738AF4" w14:textId="231FA52A" w:rsidR="00DD5F41" w:rsidRPr="006E14FA" w:rsidRDefault="00810B20">
            <w:pPr>
              <w:tabs>
                <w:tab w:val="left" w:pos="903"/>
              </w:tabs>
              <w:spacing w:after="0" w:line="240" w:lineRule="auto"/>
              <w:rPr>
                <w:rFonts w:ascii="Arial" w:eastAsia="Calibri" w:hAnsi="Arial" w:cs="Arial"/>
                <w:sz w:val="24"/>
                <w:szCs w:val="24"/>
              </w:rPr>
            </w:pPr>
            <w:r>
              <w:rPr>
                <w:rFonts w:ascii="Arial" w:eastAsia="Calibri" w:hAnsi="Arial" w:cs="Arial"/>
                <w:sz w:val="24"/>
                <w:szCs w:val="24"/>
              </w:rPr>
              <w:t>Good</w:t>
            </w:r>
          </w:p>
        </w:tc>
      </w:tr>
    </w:tbl>
    <w:p w14:paraId="3382A365" w14:textId="77777777" w:rsidR="00DE39C7" w:rsidRDefault="00DE39C7" w:rsidP="007E5F08">
      <w:pPr>
        <w:tabs>
          <w:tab w:val="left" w:pos="903"/>
        </w:tabs>
        <w:rPr>
          <w:rFonts w:ascii="Arial" w:eastAsia="Calibri" w:hAnsi="Arial" w:cs="Arial"/>
          <w:sz w:val="24"/>
          <w:szCs w:val="24"/>
        </w:rPr>
      </w:pPr>
    </w:p>
    <w:p w14:paraId="634135ED" w14:textId="0C09FA88" w:rsidR="00E70912" w:rsidRDefault="00E70912" w:rsidP="007E5F08">
      <w:pPr>
        <w:tabs>
          <w:tab w:val="left" w:pos="903"/>
        </w:tabs>
        <w:rPr>
          <w:rFonts w:ascii="Arial" w:eastAsia="Calibri" w:hAnsi="Arial" w:cs="Arial"/>
          <w:sz w:val="24"/>
          <w:szCs w:val="24"/>
        </w:rPr>
      </w:pPr>
    </w:p>
    <w:sectPr w:rsidR="00E70912" w:rsidSect="008F0C3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1F136" w14:textId="77777777" w:rsidR="00F5712A" w:rsidRDefault="00F5712A" w:rsidP="00CA4D19">
      <w:pPr>
        <w:spacing w:after="0" w:line="240" w:lineRule="auto"/>
      </w:pPr>
      <w:r>
        <w:separator/>
      </w:r>
    </w:p>
  </w:endnote>
  <w:endnote w:type="continuationSeparator" w:id="0">
    <w:p w14:paraId="62199465" w14:textId="77777777" w:rsidR="00F5712A" w:rsidRDefault="00F5712A" w:rsidP="00CA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SassoonPrimaryInfant,Aria">
    <w:altName w:val="Arial"/>
    <w:panose1 w:val="00000000000000000000"/>
    <w:charset w:val="00"/>
    <w:family w:val="roman"/>
    <w:notTrueType/>
    <w:pitch w:val="default"/>
  </w:font>
  <w:font w:name="Arial,SassoonPrimaryInfant">
    <w:altName w:val="Arial"/>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87212"/>
      <w:docPartObj>
        <w:docPartGallery w:val="Page Numbers (Bottom of Page)"/>
        <w:docPartUnique/>
      </w:docPartObj>
    </w:sdtPr>
    <w:sdtEndPr>
      <w:rPr>
        <w:noProof/>
      </w:rPr>
    </w:sdtEndPr>
    <w:sdtContent>
      <w:p w14:paraId="77B8B581" w14:textId="77777777" w:rsidR="00F5712A" w:rsidRDefault="00F5712A">
        <w:pPr>
          <w:pStyle w:val="Footer"/>
          <w:jc w:val="right"/>
        </w:pPr>
        <w:r>
          <w:fldChar w:fldCharType="begin"/>
        </w:r>
        <w:r>
          <w:instrText xml:space="preserve"> PAGE   \* MERGEFORMAT </w:instrText>
        </w:r>
        <w:r>
          <w:fldChar w:fldCharType="separate"/>
        </w:r>
        <w:r w:rsidR="00885842">
          <w:rPr>
            <w:noProof/>
          </w:rPr>
          <w:t>8</w:t>
        </w:r>
        <w:r>
          <w:rPr>
            <w:noProof/>
          </w:rPr>
          <w:fldChar w:fldCharType="end"/>
        </w:r>
      </w:p>
    </w:sdtContent>
  </w:sdt>
  <w:p w14:paraId="0DA123B1" w14:textId="77777777" w:rsidR="00F5712A" w:rsidRDefault="00F5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CEA3D" w14:textId="77777777" w:rsidR="00F5712A" w:rsidRDefault="00F5712A" w:rsidP="00CA4D19">
      <w:pPr>
        <w:spacing w:after="0" w:line="240" w:lineRule="auto"/>
      </w:pPr>
      <w:r>
        <w:separator/>
      </w:r>
    </w:p>
  </w:footnote>
  <w:footnote w:type="continuationSeparator" w:id="0">
    <w:p w14:paraId="50895670" w14:textId="77777777" w:rsidR="00F5712A" w:rsidRDefault="00F5712A" w:rsidP="00CA4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CF9"/>
    <w:multiLevelType w:val="multilevel"/>
    <w:tmpl w:val="C4A80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8794D"/>
    <w:multiLevelType w:val="hybridMultilevel"/>
    <w:tmpl w:val="8E38747E"/>
    <w:lvl w:ilvl="0" w:tplc="8A0EB8E8">
      <w:start w:val="1"/>
      <w:numFmt w:val="bullet"/>
      <w:lvlText w:val=""/>
      <w:lvlJc w:val="left"/>
      <w:pPr>
        <w:tabs>
          <w:tab w:val="num" w:pos="720"/>
        </w:tabs>
        <w:ind w:left="720" w:hanging="360"/>
      </w:pPr>
      <w:rPr>
        <w:rFonts w:ascii="Wingdings" w:hAnsi="Wingdings" w:hint="default"/>
      </w:rPr>
    </w:lvl>
    <w:lvl w:ilvl="1" w:tplc="25F45246" w:tentative="1">
      <w:start w:val="1"/>
      <w:numFmt w:val="bullet"/>
      <w:lvlText w:val=""/>
      <w:lvlJc w:val="left"/>
      <w:pPr>
        <w:tabs>
          <w:tab w:val="num" w:pos="1440"/>
        </w:tabs>
        <w:ind w:left="1440" w:hanging="360"/>
      </w:pPr>
      <w:rPr>
        <w:rFonts w:ascii="Wingdings" w:hAnsi="Wingdings" w:hint="default"/>
      </w:rPr>
    </w:lvl>
    <w:lvl w:ilvl="2" w:tplc="C40813AC" w:tentative="1">
      <w:start w:val="1"/>
      <w:numFmt w:val="bullet"/>
      <w:lvlText w:val=""/>
      <w:lvlJc w:val="left"/>
      <w:pPr>
        <w:tabs>
          <w:tab w:val="num" w:pos="2160"/>
        </w:tabs>
        <w:ind w:left="2160" w:hanging="360"/>
      </w:pPr>
      <w:rPr>
        <w:rFonts w:ascii="Wingdings" w:hAnsi="Wingdings" w:hint="default"/>
      </w:rPr>
    </w:lvl>
    <w:lvl w:ilvl="3" w:tplc="F1E6CC40" w:tentative="1">
      <w:start w:val="1"/>
      <w:numFmt w:val="bullet"/>
      <w:lvlText w:val=""/>
      <w:lvlJc w:val="left"/>
      <w:pPr>
        <w:tabs>
          <w:tab w:val="num" w:pos="2880"/>
        </w:tabs>
        <w:ind w:left="2880" w:hanging="360"/>
      </w:pPr>
      <w:rPr>
        <w:rFonts w:ascii="Wingdings" w:hAnsi="Wingdings" w:hint="default"/>
      </w:rPr>
    </w:lvl>
    <w:lvl w:ilvl="4" w:tplc="6AF0D96C" w:tentative="1">
      <w:start w:val="1"/>
      <w:numFmt w:val="bullet"/>
      <w:lvlText w:val=""/>
      <w:lvlJc w:val="left"/>
      <w:pPr>
        <w:tabs>
          <w:tab w:val="num" w:pos="3600"/>
        </w:tabs>
        <w:ind w:left="3600" w:hanging="360"/>
      </w:pPr>
      <w:rPr>
        <w:rFonts w:ascii="Wingdings" w:hAnsi="Wingdings" w:hint="default"/>
      </w:rPr>
    </w:lvl>
    <w:lvl w:ilvl="5" w:tplc="B39861B4" w:tentative="1">
      <w:start w:val="1"/>
      <w:numFmt w:val="bullet"/>
      <w:lvlText w:val=""/>
      <w:lvlJc w:val="left"/>
      <w:pPr>
        <w:tabs>
          <w:tab w:val="num" w:pos="4320"/>
        </w:tabs>
        <w:ind w:left="4320" w:hanging="360"/>
      </w:pPr>
      <w:rPr>
        <w:rFonts w:ascii="Wingdings" w:hAnsi="Wingdings" w:hint="default"/>
      </w:rPr>
    </w:lvl>
    <w:lvl w:ilvl="6" w:tplc="C00ACED2" w:tentative="1">
      <w:start w:val="1"/>
      <w:numFmt w:val="bullet"/>
      <w:lvlText w:val=""/>
      <w:lvlJc w:val="left"/>
      <w:pPr>
        <w:tabs>
          <w:tab w:val="num" w:pos="5040"/>
        </w:tabs>
        <w:ind w:left="5040" w:hanging="360"/>
      </w:pPr>
      <w:rPr>
        <w:rFonts w:ascii="Wingdings" w:hAnsi="Wingdings" w:hint="default"/>
      </w:rPr>
    </w:lvl>
    <w:lvl w:ilvl="7" w:tplc="0608A432" w:tentative="1">
      <w:start w:val="1"/>
      <w:numFmt w:val="bullet"/>
      <w:lvlText w:val=""/>
      <w:lvlJc w:val="left"/>
      <w:pPr>
        <w:tabs>
          <w:tab w:val="num" w:pos="5760"/>
        </w:tabs>
        <w:ind w:left="5760" w:hanging="360"/>
      </w:pPr>
      <w:rPr>
        <w:rFonts w:ascii="Wingdings" w:hAnsi="Wingdings" w:hint="default"/>
      </w:rPr>
    </w:lvl>
    <w:lvl w:ilvl="8" w:tplc="83B63D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65B78"/>
    <w:multiLevelType w:val="hybridMultilevel"/>
    <w:tmpl w:val="C8B8AE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1602E"/>
    <w:multiLevelType w:val="hybridMultilevel"/>
    <w:tmpl w:val="09D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20F4"/>
    <w:multiLevelType w:val="hybridMultilevel"/>
    <w:tmpl w:val="C20C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538F0"/>
    <w:multiLevelType w:val="hybridMultilevel"/>
    <w:tmpl w:val="41AA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6E2B2A"/>
    <w:multiLevelType w:val="multilevel"/>
    <w:tmpl w:val="3EA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656DF"/>
    <w:multiLevelType w:val="hybridMultilevel"/>
    <w:tmpl w:val="F6B0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557C0"/>
    <w:multiLevelType w:val="hybridMultilevel"/>
    <w:tmpl w:val="3FAE6ECC"/>
    <w:lvl w:ilvl="0" w:tplc="07D02534">
      <w:start w:val="1"/>
      <w:numFmt w:val="bullet"/>
      <w:lvlText w:val=""/>
      <w:lvlJc w:val="left"/>
      <w:pPr>
        <w:tabs>
          <w:tab w:val="num" w:pos="720"/>
        </w:tabs>
        <w:ind w:left="720" w:hanging="360"/>
      </w:pPr>
      <w:rPr>
        <w:rFonts w:ascii="Wingdings" w:hAnsi="Wingdings" w:hint="default"/>
      </w:rPr>
    </w:lvl>
    <w:lvl w:ilvl="1" w:tplc="8DEC0308" w:tentative="1">
      <w:start w:val="1"/>
      <w:numFmt w:val="bullet"/>
      <w:lvlText w:val=""/>
      <w:lvlJc w:val="left"/>
      <w:pPr>
        <w:tabs>
          <w:tab w:val="num" w:pos="1440"/>
        </w:tabs>
        <w:ind w:left="1440" w:hanging="360"/>
      </w:pPr>
      <w:rPr>
        <w:rFonts w:ascii="Wingdings" w:hAnsi="Wingdings" w:hint="default"/>
      </w:rPr>
    </w:lvl>
    <w:lvl w:ilvl="2" w:tplc="99BC5B7A" w:tentative="1">
      <w:start w:val="1"/>
      <w:numFmt w:val="bullet"/>
      <w:lvlText w:val=""/>
      <w:lvlJc w:val="left"/>
      <w:pPr>
        <w:tabs>
          <w:tab w:val="num" w:pos="2160"/>
        </w:tabs>
        <w:ind w:left="2160" w:hanging="360"/>
      </w:pPr>
      <w:rPr>
        <w:rFonts w:ascii="Wingdings" w:hAnsi="Wingdings" w:hint="default"/>
      </w:rPr>
    </w:lvl>
    <w:lvl w:ilvl="3" w:tplc="C98EF9F6" w:tentative="1">
      <w:start w:val="1"/>
      <w:numFmt w:val="bullet"/>
      <w:lvlText w:val=""/>
      <w:lvlJc w:val="left"/>
      <w:pPr>
        <w:tabs>
          <w:tab w:val="num" w:pos="2880"/>
        </w:tabs>
        <w:ind w:left="2880" w:hanging="360"/>
      </w:pPr>
      <w:rPr>
        <w:rFonts w:ascii="Wingdings" w:hAnsi="Wingdings" w:hint="default"/>
      </w:rPr>
    </w:lvl>
    <w:lvl w:ilvl="4" w:tplc="0A688476" w:tentative="1">
      <w:start w:val="1"/>
      <w:numFmt w:val="bullet"/>
      <w:lvlText w:val=""/>
      <w:lvlJc w:val="left"/>
      <w:pPr>
        <w:tabs>
          <w:tab w:val="num" w:pos="3600"/>
        </w:tabs>
        <w:ind w:left="3600" w:hanging="360"/>
      </w:pPr>
      <w:rPr>
        <w:rFonts w:ascii="Wingdings" w:hAnsi="Wingdings" w:hint="default"/>
      </w:rPr>
    </w:lvl>
    <w:lvl w:ilvl="5" w:tplc="1A42DA24" w:tentative="1">
      <w:start w:val="1"/>
      <w:numFmt w:val="bullet"/>
      <w:lvlText w:val=""/>
      <w:lvlJc w:val="left"/>
      <w:pPr>
        <w:tabs>
          <w:tab w:val="num" w:pos="4320"/>
        </w:tabs>
        <w:ind w:left="4320" w:hanging="360"/>
      </w:pPr>
      <w:rPr>
        <w:rFonts w:ascii="Wingdings" w:hAnsi="Wingdings" w:hint="default"/>
      </w:rPr>
    </w:lvl>
    <w:lvl w:ilvl="6" w:tplc="33E42D84" w:tentative="1">
      <w:start w:val="1"/>
      <w:numFmt w:val="bullet"/>
      <w:lvlText w:val=""/>
      <w:lvlJc w:val="left"/>
      <w:pPr>
        <w:tabs>
          <w:tab w:val="num" w:pos="5040"/>
        </w:tabs>
        <w:ind w:left="5040" w:hanging="360"/>
      </w:pPr>
      <w:rPr>
        <w:rFonts w:ascii="Wingdings" w:hAnsi="Wingdings" w:hint="default"/>
      </w:rPr>
    </w:lvl>
    <w:lvl w:ilvl="7" w:tplc="9182C678" w:tentative="1">
      <w:start w:val="1"/>
      <w:numFmt w:val="bullet"/>
      <w:lvlText w:val=""/>
      <w:lvlJc w:val="left"/>
      <w:pPr>
        <w:tabs>
          <w:tab w:val="num" w:pos="5760"/>
        </w:tabs>
        <w:ind w:left="5760" w:hanging="360"/>
      </w:pPr>
      <w:rPr>
        <w:rFonts w:ascii="Wingdings" w:hAnsi="Wingdings" w:hint="default"/>
      </w:rPr>
    </w:lvl>
    <w:lvl w:ilvl="8" w:tplc="92A074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62ABD"/>
    <w:multiLevelType w:val="multilevel"/>
    <w:tmpl w:val="9EB4E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835924"/>
    <w:multiLevelType w:val="multilevel"/>
    <w:tmpl w:val="F9340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1E7ABC"/>
    <w:multiLevelType w:val="hybridMultilevel"/>
    <w:tmpl w:val="AF18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4665"/>
    <w:multiLevelType w:val="hybridMultilevel"/>
    <w:tmpl w:val="780CE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B3E3D"/>
    <w:multiLevelType w:val="hybridMultilevel"/>
    <w:tmpl w:val="4D78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35E6E"/>
    <w:multiLevelType w:val="hybridMultilevel"/>
    <w:tmpl w:val="EBD00F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495BE4"/>
    <w:multiLevelType w:val="hybridMultilevel"/>
    <w:tmpl w:val="223A75A8"/>
    <w:lvl w:ilvl="0" w:tplc="10F62FA2">
      <w:start w:val="1"/>
      <w:numFmt w:val="bullet"/>
      <w:lvlText w:val=""/>
      <w:lvlJc w:val="left"/>
      <w:pPr>
        <w:tabs>
          <w:tab w:val="num" w:pos="720"/>
        </w:tabs>
        <w:ind w:left="720" w:hanging="360"/>
      </w:pPr>
      <w:rPr>
        <w:rFonts w:ascii="Wingdings" w:hAnsi="Wingdings" w:hint="default"/>
      </w:rPr>
    </w:lvl>
    <w:lvl w:ilvl="1" w:tplc="D4185746" w:tentative="1">
      <w:start w:val="1"/>
      <w:numFmt w:val="bullet"/>
      <w:lvlText w:val=""/>
      <w:lvlJc w:val="left"/>
      <w:pPr>
        <w:tabs>
          <w:tab w:val="num" w:pos="1440"/>
        </w:tabs>
        <w:ind w:left="1440" w:hanging="360"/>
      </w:pPr>
      <w:rPr>
        <w:rFonts w:ascii="Wingdings" w:hAnsi="Wingdings" w:hint="default"/>
      </w:rPr>
    </w:lvl>
    <w:lvl w:ilvl="2" w:tplc="9B664000" w:tentative="1">
      <w:start w:val="1"/>
      <w:numFmt w:val="bullet"/>
      <w:lvlText w:val=""/>
      <w:lvlJc w:val="left"/>
      <w:pPr>
        <w:tabs>
          <w:tab w:val="num" w:pos="2160"/>
        </w:tabs>
        <w:ind w:left="2160" w:hanging="360"/>
      </w:pPr>
      <w:rPr>
        <w:rFonts w:ascii="Wingdings" w:hAnsi="Wingdings" w:hint="default"/>
      </w:rPr>
    </w:lvl>
    <w:lvl w:ilvl="3" w:tplc="D4C2A528" w:tentative="1">
      <w:start w:val="1"/>
      <w:numFmt w:val="bullet"/>
      <w:lvlText w:val=""/>
      <w:lvlJc w:val="left"/>
      <w:pPr>
        <w:tabs>
          <w:tab w:val="num" w:pos="2880"/>
        </w:tabs>
        <w:ind w:left="2880" w:hanging="360"/>
      </w:pPr>
      <w:rPr>
        <w:rFonts w:ascii="Wingdings" w:hAnsi="Wingdings" w:hint="default"/>
      </w:rPr>
    </w:lvl>
    <w:lvl w:ilvl="4" w:tplc="95B4BA7E" w:tentative="1">
      <w:start w:val="1"/>
      <w:numFmt w:val="bullet"/>
      <w:lvlText w:val=""/>
      <w:lvlJc w:val="left"/>
      <w:pPr>
        <w:tabs>
          <w:tab w:val="num" w:pos="3600"/>
        </w:tabs>
        <w:ind w:left="3600" w:hanging="360"/>
      </w:pPr>
      <w:rPr>
        <w:rFonts w:ascii="Wingdings" w:hAnsi="Wingdings" w:hint="default"/>
      </w:rPr>
    </w:lvl>
    <w:lvl w:ilvl="5" w:tplc="22BC0666" w:tentative="1">
      <w:start w:val="1"/>
      <w:numFmt w:val="bullet"/>
      <w:lvlText w:val=""/>
      <w:lvlJc w:val="left"/>
      <w:pPr>
        <w:tabs>
          <w:tab w:val="num" w:pos="4320"/>
        </w:tabs>
        <w:ind w:left="4320" w:hanging="360"/>
      </w:pPr>
      <w:rPr>
        <w:rFonts w:ascii="Wingdings" w:hAnsi="Wingdings" w:hint="default"/>
      </w:rPr>
    </w:lvl>
    <w:lvl w:ilvl="6" w:tplc="C436FBCE" w:tentative="1">
      <w:start w:val="1"/>
      <w:numFmt w:val="bullet"/>
      <w:lvlText w:val=""/>
      <w:lvlJc w:val="left"/>
      <w:pPr>
        <w:tabs>
          <w:tab w:val="num" w:pos="5040"/>
        </w:tabs>
        <w:ind w:left="5040" w:hanging="360"/>
      </w:pPr>
      <w:rPr>
        <w:rFonts w:ascii="Wingdings" w:hAnsi="Wingdings" w:hint="default"/>
      </w:rPr>
    </w:lvl>
    <w:lvl w:ilvl="7" w:tplc="C6AC5E44" w:tentative="1">
      <w:start w:val="1"/>
      <w:numFmt w:val="bullet"/>
      <w:lvlText w:val=""/>
      <w:lvlJc w:val="left"/>
      <w:pPr>
        <w:tabs>
          <w:tab w:val="num" w:pos="5760"/>
        </w:tabs>
        <w:ind w:left="5760" w:hanging="360"/>
      </w:pPr>
      <w:rPr>
        <w:rFonts w:ascii="Wingdings" w:hAnsi="Wingdings" w:hint="default"/>
      </w:rPr>
    </w:lvl>
    <w:lvl w:ilvl="8" w:tplc="CC845C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56C4D"/>
    <w:multiLevelType w:val="multilevel"/>
    <w:tmpl w:val="2D8E2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F5242B"/>
    <w:multiLevelType w:val="hybridMultilevel"/>
    <w:tmpl w:val="916C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D8445F"/>
    <w:multiLevelType w:val="multilevel"/>
    <w:tmpl w:val="87065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4D6F80"/>
    <w:multiLevelType w:val="multilevel"/>
    <w:tmpl w:val="919A6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2076E"/>
    <w:multiLevelType w:val="hybridMultilevel"/>
    <w:tmpl w:val="650A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10"/>
  </w:num>
  <w:num w:numId="4">
    <w:abstractNumId w:val="0"/>
  </w:num>
  <w:num w:numId="5">
    <w:abstractNumId w:val="9"/>
  </w:num>
  <w:num w:numId="6">
    <w:abstractNumId w:val="20"/>
  </w:num>
  <w:num w:numId="7">
    <w:abstractNumId w:val="19"/>
  </w:num>
  <w:num w:numId="8">
    <w:abstractNumId w:val="17"/>
  </w:num>
  <w:num w:numId="9">
    <w:abstractNumId w:val="11"/>
  </w:num>
  <w:num w:numId="10">
    <w:abstractNumId w:val="13"/>
  </w:num>
  <w:num w:numId="11">
    <w:abstractNumId w:val="12"/>
  </w:num>
  <w:num w:numId="12">
    <w:abstractNumId w:val="4"/>
  </w:num>
  <w:num w:numId="13">
    <w:abstractNumId w:val="14"/>
  </w:num>
  <w:num w:numId="14">
    <w:abstractNumId w:val="6"/>
  </w:num>
  <w:num w:numId="15">
    <w:abstractNumId w:val="3"/>
  </w:num>
  <w:num w:numId="16">
    <w:abstractNumId w:val="7"/>
  </w:num>
  <w:num w:numId="17">
    <w:abstractNumId w:val="2"/>
  </w:num>
  <w:num w:numId="18">
    <w:abstractNumId w:val="16"/>
  </w:num>
  <w:num w:numId="19">
    <w:abstractNumId w:val="8"/>
  </w:num>
  <w:num w:numId="20">
    <w:abstractNumId w:val="1"/>
  </w:num>
  <w:num w:numId="21">
    <w:abstractNumId w:val="21"/>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12"/>
    <w:rsid w:val="000164B3"/>
    <w:rsid w:val="00035349"/>
    <w:rsid w:val="000453D2"/>
    <w:rsid w:val="000B7EEC"/>
    <w:rsid w:val="000D0522"/>
    <w:rsid w:val="00147BA8"/>
    <w:rsid w:val="00150E36"/>
    <w:rsid w:val="00176E53"/>
    <w:rsid w:val="0019480B"/>
    <w:rsid w:val="001A5649"/>
    <w:rsid w:val="001A636A"/>
    <w:rsid w:val="001A6D28"/>
    <w:rsid w:val="001F7290"/>
    <w:rsid w:val="0020191B"/>
    <w:rsid w:val="00215BD0"/>
    <w:rsid w:val="00231B59"/>
    <w:rsid w:val="00290133"/>
    <w:rsid w:val="00303688"/>
    <w:rsid w:val="00346FE8"/>
    <w:rsid w:val="00355C2A"/>
    <w:rsid w:val="00363CED"/>
    <w:rsid w:val="003B0B66"/>
    <w:rsid w:val="003E6B13"/>
    <w:rsid w:val="003F6672"/>
    <w:rsid w:val="0042048B"/>
    <w:rsid w:val="004328E8"/>
    <w:rsid w:val="004E5006"/>
    <w:rsid w:val="0052335D"/>
    <w:rsid w:val="00534559"/>
    <w:rsid w:val="00581D1A"/>
    <w:rsid w:val="005E66B0"/>
    <w:rsid w:val="00633548"/>
    <w:rsid w:val="00641FDE"/>
    <w:rsid w:val="006B091C"/>
    <w:rsid w:val="006E14FA"/>
    <w:rsid w:val="00721F23"/>
    <w:rsid w:val="00726A13"/>
    <w:rsid w:val="00726EE2"/>
    <w:rsid w:val="0077504D"/>
    <w:rsid w:val="007A756E"/>
    <w:rsid w:val="007E5F08"/>
    <w:rsid w:val="007F00F3"/>
    <w:rsid w:val="008016BD"/>
    <w:rsid w:val="00810B20"/>
    <w:rsid w:val="00825D7B"/>
    <w:rsid w:val="00827DA0"/>
    <w:rsid w:val="00843A2F"/>
    <w:rsid w:val="00885842"/>
    <w:rsid w:val="008A11F8"/>
    <w:rsid w:val="008A7D57"/>
    <w:rsid w:val="008F0C30"/>
    <w:rsid w:val="00902560"/>
    <w:rsid w:val="00A33E11"/>
    <w:rsid w:val="00A34E5A"/>
    <w:rsid w:val="00A60B93"/>
    <w:rsid w:val="00A96D9E"/>
    <w:rsid w:val="00AB2562"/>
    <w:rsid w:val="00AC6FDA"/>
    <w:rsid w:val="00AF7A49"/>
    <w:rsid w:val="00B04390"/>
    <w:rsid w:val="00B312BF"/>
    <w:rsid w:val="00B55C1E"/>
    <w:rsid w:val="00B56BED"/>
    <w:rsid w:val="00B91DF4"/>
    <w:rsid w:val="00BB0E9F"/>
    <w:rsid w:val="00BB2C94"/>
    <w:rsid w:val="00BF3BFA"/>
    <w:rsid w:val="00C14B8B"/>
    <w:rsid w:val="00C26900"/>
    <w:rsid w:val="00C6477F"/>
    <w:rsid w:val="00C87914"/>
    <w:rsid w:val="00CA4D19"/>
    <w:rsid w:val="00CB3940"/>
    <w:rsid w:val="00CD338E"/>
    <w:rsid w:val="00CF685C"/>
    <w:rsid w:val="00D46FE1"/>
    <w:rsid w:val="00D64E42"/>
    <w:rsid w:val="00DD5F41"/>
    <w:rsid w:val="00DE1A3B"/>
    <w:rsid w:val="00DE39C7"/>
    <w:rsid w:val="00DE6B6B"/>
    <w:rsid w:val="00E13E5C"/>
    <w:rsid w:val="00E53C6C"/>
    <w:rsid w:val="00E70912"/>
    <w:rsid w:val="00E7168B"/>
    <w:rsid w:val="00E72F35"/>
    <w:rsid w:val="00F26CE7"/>
    <w:rsid w:val="00F43D6A"/>
    <w:rsid w:val="00F5712A"/>
    <w:rsid w:val="00F612AD"/>
    <w:rsid w:val="00F7015A"/>
    <w:rsid w:val="00FD6002"/>
    <w:rsid w:val="09C7B656"/>
    <w:rsid w:val="454D9E72"/>
    <w:rsid w:val="48F7A5B7"/>
    <w:rsid w:val="4F50E3AB"/>
    <w:rsid w:val="72889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D26960"/>
  <w15:docId w15:val="{0ACDB37C-8B00-4EA8-952E-5D2209A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link w:val="Heading3Char"/>
    <w:uiPriority w:val="9"/>
    <w:qFormat/>
    <w:rsid w:val="00810B20"/>
    <w:pPr>
      <w:spacing w:after="0"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D19"/>
  </w:style>
  <w:style w:type="paragraph" w:styleId="Footer">
    <w:name w:val="footer"/>
    <w:basedOn w:val="Normal"/>
    <w:link w:val="FooterChar"/>
    <w:uiPriority w:val="99"/>
    <w:unhideWhenUsed/>
    <w:rsid w:val="00CA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19"/>
  </w:style>
  <w:style w:type="paragraph" w:styleId="ListParagraph">
    <w:name w:val="List Paragraph"/>
    <w:basedOn w:val="Normal"/>
    <w:uiPriority w:val="34"/>
    <w:qFormat/>
    <w:rsid w:val="007F00F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72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2F35"/>
  </w:style>
  <w:style w:type="character" w:customStyle="1" w:styleId="eop">
    <w:name w:val="eop"/>
    <w:basedOn w:val="DefaultParagraphFont"/>
    <w:rsid w:val="00E72F35"/>
  </w:style>
  <w:style w:type="table" w:customStyle="1" w:styleId="TableGrid1">
    <w:name w:val="Table Grid1"/>
    <w:basedOn w:val="TableNormal"/>
    <w:next w:val="TableGrid"/>
    <w:uiPriority w:val="39"/>
    <w:rsid w:val="00B312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12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12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10B20"/>
    <w:rPr>
      <w:rFonts w:ascii="Cambria" w:eastAsia="Times New Roman" w:hAnsi="Cambria" w:cs="Times New Roman"/>
      <w:color w:val="000000"/>
      <w:kern w:val="28"/>
      <w:sz w:val="28"/>
      <w:szCs w:val="28"/>
      <w14:ligatures w14:val="standard"/>
      <w14:cntxtAlts/>
    </w:rPr>
  </w:style>
  <w:style w:type="paragraph" w:styleId="BalloonText">
    <w:name w:val="Balloon Text"/>
    <w:basedOn w:val="Normal"/>
    <w:link w:val="BalloonTextChar"/>
    <w:uiPriority w:val="99"/>
    <w:semiHidden/>
    <w:unhideWhenUsed/>
    <w:rsid w:val="0081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569">
      <w:bodyDiv w:val="1"/>
      <w:marLeft w:val="0"/>
      <w:marRight w:val="0"/>
      <w:marTop w:val="0"/>
      <w:marBottom w:val="0"/>
      <w:divBdr>
        <w:top w:val="none" w:sz="0" w:space="0" w:color="auto"/>
        <w:left w:val="none" w:sz="0" w:space="0" w:color="auto"/>
        <w:bottom w:val="none" w:sz="0" w:space="0" w:color="auto"/>
        <w:right w:val="none" w:sz="0" w:space="0" w:color="auto"/>
      </w:divBdr>
    </w:div>
    <w:div w:id="469788127">
      <w:bodyDiv w:val="1"/>
      <w:marLeft w:val="0"/>
      <w:marRight w:val="0"/>
      <w:marTop w:val="0"/>
      <w:marBottom w:val="0"/>
      <w:divBdr>
        <w:top w:val="none" w:sz="0" w:space="0" w:color="auto"/>
        <w:left w:val="none" w:sz="0" w:space="0" w:color="auto"/>
        <w:bottom w:val="none" w:sz="0" w:space="0" w:color="auto"/>
        <w:right w:val="none" w:sz="0" w:space="0" w:color="auto"/>
      </w:divBdr>
    </w:div>
    <w:div w:id="518201021">
      <w:bodyDiv w:val="1"/>
      <w:marLeft w:val="0"/>
      <w:marRight w:val="0"/>
      <w:marTop w:val="0"/>
      <w:marBottom w:val="0"/>
      <w:divBdr>
        <w:top w:val="none" w:sz="0" w:space="0" w:color="auto"/>
        <w:left w:val="none" w:sz="0" w:space="0" w:color="auto"/>
        <w:bottom w:val="none" w:sz="0" w:space="0" w:color="auto"/>
        <w:right w:val="none" w:sz="0" w:space="0" w:color="auto"/>
      </w:divBdr>
    </w:div>
    <w:div w:id="596912295">
      <w:bodyDiv w:val="1"/>
      <w:marLeft w:val="0"/>
      <w:marRight w:val="0"/>
      <w:marTop w:val="0"/>
      <w:marBottom w:val="0"/>
      <w:divBdr>
        <w:top w:val="none" w:sz="0" w:space="0" w:color="auto"/>
        <w:left w:val="none" w:sz="0" w:space="0" w:color="auto"/>
        <w:bottom w:val="none" w:sz="0" w:space="0" w:color="auto"/>
        <w:right w:val="none" w:sz="0" w:space="0" w:color="auto"/>
      </w:divBdr>
    </w:div>
    <w:div w:id="602882571">
      <w:bodyDiv w:val="1"/>
      <w:marLeft w:val="0"/>
      <w:marRight w:val="0"/>
      <w:marTop w:val="0"/>
      <w:marBottom w:val="0"/>
      <w:divBdr>
        <w:top w:val="none" w:sz="0" w:space="0" w:color="auto"/>
        <w:left w:val="none" w:sz="0" w:space="0" w:color="auto"/>
        <w:bottom w:val="none" w:sz="0" w:space="0" w:color="auto"/>
        <w:right w:val="none" w:sz="0" w:space="0" w:color="auto"/>
      </w:divBdr>
      <w:divsChild>
        <w:div w:id="564268082">
          <w:marLeft w:val="720"/>
          <w:marRight w:val="0"/>
          <w:marTop w:val="0"/>
          <w:marBottom w:val="0"/>
          <w:divBdr>
            <w:top w:val="none" w:sz="0" w:space="0" w:color="auto"/>
            <w:left w:val="none" w:sz="0" w:space="0" w:color="auto"/>
            <w:bottom w:val="none" w:sz="0" w:space="0" w:color="auto"/>
            <w:right w:val="none" w:sz="0" w:space="0" w:color="auto"/>
          </w:divBdr>
        </w:div>
        <w:div w:id="1198736038">
          <w:marLeft w:val="720"/>
          <w:marRight w:val="0"/>
          <w:marTop w:val="0"/>
          <w:marBottom w:val="0"/>
          <w:divBdr>
            <w:top w:val="none" w:sz="0" w:space="0" w:color="auto"/>
            <w:left w:val="none" w:sz="0" w:space="0" w:color="auto"/>
            <w:bottom w:val="none" w:sz="0" w:space="0" w:color="auto"/>
            <w:right w:val="none" w:sz="0" w:space="0" w:color="auto"/>
          </w:divBdr>
        </w:div>
        <w:div w:id="950161073">
          <w:marLeft w:val="720"/>
          <w:marRight w:val="0"/>
          <w:marTop w:val="0"/>
          <w:marBottom w:val="0"/>
          <w:divBdr>
            <w:top w:val="none" w:sz="0" w:space="0" w:color="auto"/>
            <w:left w:val="none" w:sz="0" w:space="0" w:color="auto"/>
            <w:bottom w:val="none" w:sz="0" w:space="0" w:color="auto"/>
            <w:right w:val="none" w:sz="0" w:space="0" w:color="auto"/>
          </w:divBdr>
        </w:div>
        <w:div w:id="558051022">
          <w:marLeft w:val="720"/>
          <w:marRight w:val="0"/>
          <w:marTop w:val="0"/>
          <w:marBottom w:val="0"/>
          <w:divBdr>
            <w:top w:val="none" w:sz="0" w:space="0" w:color="auto"/>
            <w:left w:val="none" w:sz="0" w:space="0" w:color="auto"/>
            <w:bottom w:val="none" w:sz="0" w:space="0" w:color="auto"/>
            <w:right w:val="none" w:sz="0" w:space="0" w:color="auto"/>
          </w:divBdr>
        </w:div>
      </w:divsChild>
    </w:div>
    <w:div w:id="710500563">
      <w:bodyDiv w:val="1"/>
      <w:marLeft w:val="0"/>
      <w:marRight w:val="0"/>
      <w:marTop w:val="0"/>
      <w:marBottom w:val="0"/>
      <w:divBdr>
        <w:top w:val="none" w:sz="0" w:space="0" w:color="auto"/>
        <w:left w:val="none" w:sz="0" w:space="0" w:color="auto"/>
        <w:bottom w:val="none" w:sz="0" w:space="0" w:color="auto"/>
        <w:right w:val="none" w:sz="0" w:space="0" w:color="auto"/>
      </w:divBdr>
    </w:div>
    <w:div w:id="718748447">
      <w:bodyDiv w:val="1"/>
      <w:marLeft w:val="0"/>
      <w:marRight w:val="0"/>
      <w:marTop w:val="0"/>
      <w:marBottom w:val="0"/>
      <w:divBdr>
        <w:top w:val="none" w:sz="0" w:space="0" w:color="auto"/>
        <w:left w:val="none" w:sz="0" w:space="0" w:color="auto"/>
        <w:bottom w:val="none" w:sz="0" w:space="0" w:color="auto"/>
        <w:right w:val="none" w:sz="0" w:space="0" w:color="auto"/>
      </w:divBdr>
    </w:div>
    <w:div w:id="784694126">
      <w:bodyDiv w:val="1"/>
      <w:marLeft w:val="0"/>
      <w:marRight w:val="0"/>
      <w:marTop w:val="0"/>
      <w:marBottom w:val="0"/>
      <w:divBdr>
        <w:top w:val="none" w:sz="0" w:space="0" w:color="auto"/>
        <w:left w:val="none" w:sz="0" w:space="0" w:color="auto"/>
        <w:bottom w:val="none" w:sz="0" w:space="0" w:color="auto"/>
        <w:right w:val="none" w:sz="0" w:space="0" w:color="auto"/>
      </w:divBdr>
    </w:div>
    <w:div w:id="1104034276">
      <w:bodyDiv w:val="1"/>
      <w:marLeft w:val="0"/>
      <w:marRight w:val="0"/>
      <w:marTop w:val="0"/>
      <w:marBottom w:val="0"/>
      <w:divBdr>
        <w:top w:val="none" w:sz="0" w:space="0" w:color="auto"/>
        <w:left w:val="none" w:sz="0" w:space="0" w:color="auto"/>
        <w:bottom w:val="none" w:sz="0" w:space="0" w:color="auto"/>
        <w:right w:val="none" w:sz="0" w:space="0" w:color="auto"/>
      </w:divBdr>
    </w:div>
    <w:div w:id="1186287884">
      <w:bodyDiv w:val="1"/>
      <w:marLeft w:val="0"/>
      <w:marRight w:val="0"/>
      <w:marTop w:val="0"/>
      <w:marBottom w:val="0"/>
      <w:divBdr>
        <w:top w:val="none" w:sz="0" w:space="0" w:color="auto"/>
        <w:left w:val="none" w:sz="0" w:space="0" w:color="auto"/>
        <w:bottom w:val="none" w:sz="0" w:space="0" w:color="auto"/>
        <w:right w:val="none" w:sz="0" w:space="0" w:color="auto"/>
      </w:divBdr>
    </w:div>
    <w:div w:id="1382512423">
      <w:bodyDiv w:val="1"/>
      <w:marLeft w:val="0"/>
      <w:marRight w:val="0"/>
      <w:marTop w:val="0"/>
      <w:marBottom w:val="0"/>
      <w:divBdr>
        <w:top w:val="none" w:sz="0" w:space="0" w:color="auto"/>
        <w:left w:val="none" w:sz="0" w:space="0" w:color="auto"/>
        <w:bottom w:val="none" w:sz="0" w:space="0" w:color="auto"/>
        <w:right w:val="none" w:sz="0" w:space="0" w:color="auto"/>
      </w:divBdr>
    </w:div>
    <w:div w:id="1391618038">
      <w:bodyDiv w:val="1"/>
      <w:marLeft w:val="0"/>
      <w:marRight w:val="0"/>
      <w:marTop w:val="0"/>
      <w:marBottom w:val="0"/>
      <w:divBdr>
        <w:top w:val="none" w:sz="0" w:space="0" w:color="auto"/>
        <w:left w:val="none" w:sz="0" w:space="0" w:color="auto"/>
        <w:bottom w:val="none" w:sz="0" w:space="0" w:color="auto"/>
        <w:right w:val="none" w:sz="0" w:space="0" w:color="auto"/>
      </w:divBdr>
    </w:div>
    <w:div w:id="1444766069">
      <w:bodyDiv w:val="1"/>
      <w:marLeft w:val="0"/>
      <w:marRight w:val="0"/>
      <w:marTop w:val="0"/>
      <w:marBottom w:val="0"/>
      <w:divBdr>
        <w:top w:val="none" w:sz="0" w:space="0" w:color="auto"/>
        <w:left w:val="none" w:sz="0" w:space="0" w:color="auto"/>
        <w:bottom w:val="none" w:sz="0" w:space="0" w:color="auto"/>
        <w:right w:val="none" w:sz="0" w:space="0" w:color="auto"/>
      </w:divBdr>
    </w:div>
    <w:div w:id="1674412001">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2">
          <w:marLeft w:val="0"/>
          <w:marRight w:val="0"/>
          <w:marTop w:val="0"/>
          <w:marBottom w:val="0"/>
          <w:divBdr>
            <w:top w:val="none" w:sz="0" w:space="0" w:color="auto"/>
            <w:left w:val="none" w:sz="0" w:space="0" w:color="auto"/>
            <w:bottom w:val="none" w:sz="0" w:space="0" w:color="auto"/>
            <w:right w:val="none" w:sz="0" w:space="0" w:color="auto"/>
          </w:divBdr>
          <w:divsChild>
            <w:div w:id="425467934">
              <w:marLeft w:val="0"/>
              <w:marRight w:val="0"/>
              <w:marTop w:val="0"/>
              <w:marBottom w:val="0"/>
              <w:divBdr>
                <w:top w:val="none" w:sz="0" w:space="0" w:color="auto"/>
                <w:left w:val="none" w:sz="0" w:space="0" w:color="auto"/>
                <w:bottom w:val="none" w:sz="0" w:space="0" w:color="auto"/>
                <w:right w:val="none" w:sz="0" w:space="0" w:color="auto"/>
              </w:divBdr>
            </w:div>
            <w:div w:id="885028769">
              <w:marLeft w:val="0"/>
              <w:marRight w:val="0"/>
              <w:marTop w:val="0"/>
              <w:marBottom w:val="0"/>
              <w:divBdr>
                <w:top w:val="none" w:sz="0" w:space="0" w:color="auto"/>
                <w:left w:val="none" w:sz="0" w:space="0" w:color="auto"/>
                <w:bottom w:val="none" w:sz="0" w:space="0" w:color="auto"/>
                <w:right w:val="none" w:sz="0" w:space="0" w:color="auto"/>
              </w:divBdr>
            </w:div>
          </w:divsChild>
        </w:div>
        <w:div w:id="1003510524">
          <w:marLeft w:val="0"/>
          <w:marRight w:val="0"/>
          <w:marTop w:val="0"/>
          <w:marBottom w:val="0"/>
          <w:divBdr>
            <w:top w:val="none" w:sz="0" w:space="0" w:color="auto"/>
            <w:left w:val="none" w:sz="0" w:space="0" w:color="auto"/>
            <w:bottom w:val="none" w:sz="0" w:space="0" w:color="auto"/>
            <w:right w:val="none" w:sz="0" w:space="0" w:color="auto"/>
          </w:divBdr>
          <w:divsChild>
            <w:div w:id="1157843815">
              <w:marLeft w:val="0"/>
              <w:marRight w:val="0"/>
              <w:marTop w:val="0"/>
              <w:marBottom w:val="0"/>
              <w:divBdr>
                <w:top w:val="none" w:sz="0" w:space="0" w:color="auto"/>
                <w:left w:val="none" w:sz="0" w:space="0" w:color="auto"/>
                <w:bottom w:val="none" w:sz="0" w:space="0" w:color="auto"/>
                <w:right w:val="none" w:sz="0" w:space="0" w:color="auto"/>
              </w:divBdr>
            </w:div>
          </w:divsChild>
        </w:div>
        <w:div w:id="58332375">
          <w:marLeft w:val="0"/>
          <w:marRight w:val="0"/>
          <w:marTop w:val="0"/>
          <w:marBottom w:val="0"/>
          <w:divBdr>
            <w:top w:val="none" w:sz="0" w:space="0" w:color="auto"/>
            <w:left w:val="none" w:sz="0" w:space="0" w:color="auto"/>
            <w:bottom w:val="none" w:sz="0" w:space="0" w:color="auto"/>
            <w:right w:val="none" w:sz="0" w:space="0" w:color="auto"/>
          </w:divBdr>
          <w:divsChild>
            <w:div w:id="687829839">
              <w:marLeft w:val="0"/>
              <w:marRight w:val="0"/>
              <w:marTop w:val="0"/>
              <w:marBottom w:val="0"/>
              <w:divBdr>
                <w:top w:val="none" w:sz="0" w:space="0" w:color="auto"/>
                <w:left w:val="none" w:sz="0" w:space="0" w:color="auto"/>
                <w:bottom w:val="none" w:sz="0" w:space="0" w:color="auto"/>
                <w:right w:val="none" w:sz="0" w:space="0" w:color="auto"/>
              </w:divBdr>
            </w:div>
            <w:div w:id="1124808836">
              <w:marLeft w:val="0"/>
              <w:marRight w:val="0"/>
              <w:marTop w:val="0"/>
              <w:marBottom w:val="0"/>
              <w:divBdr>
                <w:top w:val="none" w:sz="0" w:space="0" w:color="auto"/>
                <w:left w:val="none" w:sz="0" w:space="0" w:color="auto"/>
                <w:bottom w:val="none" w:sz="0" w:space="0" w:color="auto"/>
                <w:right w:val="none" w:sz="0" w:space="0" w:color="auto"/>
              </w:divBdr>
            </w:div>
            <w:div w:id="1170095683">
              <w:marLeft w:val="0"/>
              <w:marRight w:val="0"/>
              <w:marTop w:val="0"/>
              <w:marBottom w:val="0"/>
              <w:divBdr>
                <w:top w:val="none" w:sz="0" w:space="0" w:color="auto"/>
                <w:left w:val="none" w:sz="0" w:space="0" w:color="auto"/>
                <w:bottom w:val="none" w:sz="0" w:space="0" w:color="auto"/>
                <w:right w:val="none" w:sz="0" w:space="0" w:color="auto"/>
              </w:divBdr>
            </w:div>
            <w:div w:id="949043945">
              <w:marLeft w:val="0"/>
              <w:marRight w:val="0"/>
              <w:marTop w:val="0"/>
              <w:marBottom w:val="0"/>
              <w:divBdr>
                <w:top w:val="none" w:sz="0" w:space="0" w:color="auto"/>
                <w:left w:val="none" w:sz="0" w:space="0" w:color="auto"/>
                <w:bottom w:val="none" w:sz="0" w:space="0" w:color="auto"/>
                <w:right w:val="none" w:sz="0" w:space="0" w:color="auto"/>
              </w:divBdr>
            </w:div>
            <w:div w:id="157427414">
              <w:marLeft w:val="0"/>
              <w:marRight w:val="0"/>
              <w:marTop w:val="0"/>
              <w:marBottom w:val="0"/>
              <w:divBdr>
                <w:top w:val="none" w:sz="0" w:space="0" w:color="auto"/>
                <w:left w:val="none" w:sz="0" w:space="0" w:color="auto"/>
                <w:bottom w:val="none" w:sz="0" w:space="0" w:color="auto"/>
                <w:right w:val="none" w:sz="0" w:space="0" w:color="auto"/>
              </w:divBdr>
            </w:div>
          </w:divsChild>
        </w:div>
        <w:div w:id="1693846310">
          <w:marLeft w:val="0"/>
          <w:marRight w:val="0"/>
          <w:marTop w:val="0"/>
          <w:marBottom w:val="0"/>
          <w:divBdr>
            <w:top w:val="none" w:sz="0" w:space="0" w:color="auto"/>
            <w:left w:val="none" w:sz="0" w:space="0" w:color="auto"/>
            <w:bottom w:val="none" w:sz="0" w:space="0" w:color="auto"/>
            <w:right w:val="none" w:sz="0" w:space="0" w:color="auto"/>
          </w:divBdr>
          <w:divsChild>
            <w:div w:id="8485619">
              <w:marLeft w:val="0"/>
              <w:marRight w:val="0"/>
              <w:marTop w:val="0"/>
              <w:marBottom w:val="0"/>
              <w:divBdr>
                <w:top w:val="none" w:sz="0" w:space="0" w:color="auto"/>
                <w:left w:val="none" w:sz="0" w:space="0" w:color="auto"/>
                <w:bottom w:val="none" w:sz="0" w:space="0" w:color="auto"/>
                <w:right w:val="none" w:sz="0" w:space="0" w:color="auto"/>
              </w:divBdr>
            </w:div>
            <w:div w:id="1972318948">
              <w:marLeft w:val="0"/>
              <w:marRight w:val="0"/>
              <w:marTop w:val="0"/>
              <w:marBottom w:val="0"/>
              <w:divBdr>
                <w:top w:val="none" w:sz="0" w:space="0" w:color="auto"/>
                <w:left w:val="none" w:sz="0" w:space="0" w:color="auto"/>
                <w:bottom w:val="none" w:sz="0" w:space="0" w:color="auto"/>
                <w:right w:val="none" w:sz="0" w:space="0" w:color="auto"/>
              </w:divBdr>
            </w:div>
          </w:divsChild>
        </w:div>
        <w:div w:id="949967955">
          <w:marLeft w:val="0"/>
          <w:marRight w:val="0"/>
          <w:marTop w:val="0"/>
          <w:marBottom w:val="0"/>
          <w:divBdr>
            <w:top w:val="none" w:sz="0" w:space="0" w:color="auto"/>
            <w:left w:val="none" w:sz="0" w:space="0" w:color="auto"/>
            <w:bottom w:val="none" w:sz="0" w:space="0" w:color="auto"/>
            <w:right w:val="none" w:sz="0" w:space="0" w:color="auto"/>
          </w:divBdr>
          <w:divsChild>
            <w:div w:id="1077939998">
              <w:marLeft w:val="0"/>
              <w:marRight w:val="0"/>
              <w:marTop w:val="0"/>
              <w:marBottom w:val="0"/>
              <w:divBdr>
                <w:top w:val="none" w:sz="0" w:space="0" w:color="auto"/>
                <w:left w:val="none" w:sz="0" w:space="0" w:color="auto"/>
                <w:bottom w:val="none" w:sz="0" w:space="0" w:color="auto"/>
                <w:right w:val="none" w:sz="0" w:space="0" w:color="auto"/>
              </w:divBdr>
            </w:div>
            <w:div w:id="55398240">
              <w:marLeft w:val="0"/>
              <w:marRight w:val="0"/>
              <w:marTop w:val="0"/>
              <w:marBottom w:val="0"/>
              <w:divBdr>
                <w:top w:val="none" w:sz="0" w:space="0" w:color="auto"/>
                <w:left w:val="none" w:sz="0" w:space="0" w:color="auto"/>
                <w:bottom w:val="none" w:sz="0" w:space="0" w:color="auto"/>
                <w:right w:val="none" w:sz="0" w:space="0" w:color="auto"/>
              </w:divBdr>
            </w:div>
          </w:divsChild>
        </w:div>
        <w:div w:id="203175741">
          <w:marLeft w:val="0"/>
          <w:marRight w:val="0"/>
          <w:marTop w:val="0"/>
          <w:marBottom w:val="0"/>
          <w:divBdr>
            <w:top w:val="none" w:sz="0" w:space="0" w:color="auto"/>
            <w:left w:val="none" w:sz="0" w:space="0" w:color="auto"/>
            <w:bottom w:val="none" w:sz="0" w:space="0" w:color="auto"/>
            <w:right w:val="none" w:sz="0" w:space="0" w:color="auto"/>
          </w:divBdr>
          <w:divsChild>
            <w:div w:id="189689087">
              <w:marLeft w:val="0"/>
              <w:marRight w:val="0"/>
              <w:marTop w:val="0"/>
              <w:marBottom w:val="0"/>
              <w:divBdr>
                <w:top w:val="none" w:sz="0" w:space="0" w:color="auto"/>
                <w:left w:val="none" w:sz="0" w:space="0" w:color="auto"/>
                <w:bottom w:val="none" w:sz="0" w:space="0" w:color="auto"/>
                <w:right w:val="none" w:sz="0" w:space="0" w:color="auto"/>
              </w:divBdr>
            </w:div>
          </w:divsChild>
        </w:div>
        <w:div w:id="1080101750">
          <w:marLeft w:val="0"/>
          <w:marRight w:val="0"/>
          <w:marTop w:val="0"/>
          <w:marBottom w:val="0"/>
          <w:divBdr>
            <w:top w:val="none" w:sz="0" w:space="0" w:color="auto"/>
            <w:left w:val="none" w:sz="0" w:space="0" w:color="auto"/>
            <w:bottom w:val="none" w:sz="0" w:space="0" w:color="auto"/>
            <w:right w:val="none" w:sz="0" w:space="0" w:color="auto"/>
          </w:divBdr>
          <w:divsChild>
            <w:div w:id="918641346">
              <w:marLeft w:val="0"/>
              <w:marRight w:val="0"/>
              <w:marTop w:val="0"/>
              <w:marBottom w:val="0"/>
              <w:divBdr>
                <w:top w:val="none" w:sz="0" w:space="0" w:color="auto"/>
                <w:left w:val="none" w:sz="0" w:space="0" w:color="auto"/>
                <w:bottom w:val="none" w:sz="0" w:space="0" w:color="auto"/>
                <w:right w:val="none" w:sz="0" w:space="0" w:color="auto"/>
              </w:divBdr>
            </w:div>
            <w:div w:id="1494837384">
              <w:marLeft w:val="0"/>
              <w:marRight w:val="0"/>
              <w:marTop w:val="0"/>
              <w:marBottom w:val="0"/>
              <w:divBdr>
                <w:top w:val="none" w:sz="0" w:space="0" w:color="auto"/>
                <w:left w:val="none" w:sz="0" w:space="0" w:color="auto"/>
                <w:bottom w:val="none" w:sz="0" w:space="0" w:color="auto"/>
                <w:right w:val="none" w:sz="0" w:space="0" w:color="auto"/>
              </w:divBdr>
            </w:div>
          </w:divsChild>
        </w:div>
        <w:div w:id="100880758">
          <w:marLeft w:val="0"/>
          <w:marRight w:val="0"/>
          <w:marTop w:val="0"/>
          <w:marBottom w:val="0"/>
          <w:divBdr>
            <w:top w:val="none" w:sz="0" w:space="0" w:color="auto"/>
            <w:left w:val="none" w:sz="0" w:space="0" w:color="auto"/>
            <w:bottom w:val="none" w:sz="0" w:space="0" w:color="auto"/>
            <w:right w:val="none" w:sz="0" w:space="0" w:color="auto"/>
          </w:divBdr>
          <w:divsChild>
            <w:div w:id="846601680">
              <w:marLeft w:val="0"/>
              <w:marRight w:val="0"/>
              <w:marTop w:val="0"/>
              <w:marBottom w:val="0"/>
              <w:divBdr>
                <w:top w:val="none" w:sz="0" w:space="0" w:color="auto"/>
                <w:left w:val="none" w:sz="0" w:space="0" w:color="auto"/>
                <w:bottom w:val="none" w:sz="0" w:space="0" w:color="auto"/>
                <w:right w:val="none" w:sz="0" w:space="0" w:color="auto"/>
              </w:divBdr>
            </w:div>
            <w:div w:id="1239171351">
              <w:marLeft w:val="0"/>
              <w:marRight w:val="0"/>
              <w:marTop w:val="0"/>
              <w:marBottom w:val="0"/>
              <w:divBdr>
                <w:top w:val="none" w:sz="0" w:space="0" w:color="auto"/>
                <w:left w:val="none" w:sz="0" w:space="0" w:color="auto"/>
                <w:bottom w:val="none" w:sz="0" w:space="0" w:color="auto"/>
                <w:right w:val="none" w:sz="0" w:space="0" w:color="auto"/>
              </w:divBdr>
            </w:div>
            <w:div w:id="891036544">
              <w:marLeft w:val="0"/>
              <w:marRight w:val="0"/>
              <w:marTop w:val="0"/>
              <w:marBottom w:val="0"/>
              <w:divBdr>
                <w:top w:val="none" w:sz="0" w:space="0" w:color="auto"/>
                <w:left w:val="none" w:sz="0" w:space="0" w:color="auto"/>
                <w:bottom w:val="none" w:sz="0" w:space="0" w:color="auto"/>
                <w:right w:val="none" w:sz="0" w:space="0" w:color="auto"/>
              </w:divBdr>
            </w:div>
            <w:div w:id="1708409765">
              <w:marLeft w:val="0"/>
              <w:marRight w:val="0"/>
              <w:marTop w:val="0"/>
              <w:marBottom w:val="0"/>
              <w:divBdr>
                <w:top w:val="none" w:sz="0" w:space="0" w:color="auto"/>
                <w:left w:val="none" w:sz="0" w:space="0" w:color="auto"/>
                <w:bottom w:val="none" w:sz="0" w:space="0" w:color="auto"/>
                <w:right w:val="none" w:sz="0" w:space="0" w:color="auto"/>
              </w:divBdr>
            </w:div>
            <w:div w:id="1057363670">
              <w:marLeft w:val="0"/>
              <w:marRight w:val="0"/>
              <w:marTop w:val="0"/>
              <w:marBottom w:val="0"/>
              <w:divBdr>
                <w:top w:val="none" w:sz="0" w:space="0" w:color="auto"/>
                <w:left w:val="none" w:sz="0" w:space="0" w:color="auto"/>
                <w:bottom w:val="none" w:sz="0" w:space="0" w:color="auto"/>
                <w:right w:val="none" w:sz="0" w:space="0" w:color="auto"/>
              </w:divBdr>
            </w:div>
            <w:div w:id="500388629">
              <w:marLeft w:val="0"/>
              <w:marRight w:val="0"/>
              <w:marTop w:val="0"/>
              <w:marBottom w:val="0"/>
              <w:divBdr>
                <w:top w:val="none" w:sz="0" w:space="0" w:color="auto"/>
                <w:left w:val="none" w:sz="0" w:space="0" w:color="auto"/>
                <w:bottom w:val="none" w:sz="0" w:space="0" w:color="auto"/>
                <w:right w:val="none" w:sz="0" w:space="0" w:color="auto"/>
              </w:divBdr>
            </w:div>
            <w:div w:id="1935936986">
              <w:marLeft w:val="0"/>
              <w:marRight w:val="0"/>
              <w:marTop w:val="0"/>
              <w:marBottom w:val="0"/>
              <w:divBdr>
                <w:top w:val="none" w:sz="0" w:space="0" w:color="auto"/>
                <w:left w:val="none" w:sz="0" w:space="0" w:color="auto"/>
                <w:bottom w:val="none" w:sz="0" w:space="0" w:color="auto"/>
                <w:right w:val="none" w:sz="0" w:space="0" w:color="auto"/>
              </w:divBdr>
            </w:div>
            <w:div w:id="2017658499">
              <w:marLeft w:val="0"/>
              <w:marRight w:val="0"/>
              <w:marTop w:val="0"/>
              <w:marBottom w:val="0"/>
              <w:divBdr>
                <w:top w:val="none" w:sz="0" w:space="0" w:color="auto"/>
                <w:left w:val="none" w:sz="0" w:space="0" w:color="auto"/>
                <w:bottom w:val="none" w:sz="0" w:space="0" w:color="auto"/>
                <w:right w:val="none" w:sz="0" w:space="0" w:color="auto"/>
              </w:divBdr>
            </w:div>
            <w:div w:id="1603148274">
              <w:marLeft w:val="0"/>
              <w:marRight w:val="0"/>
              <w:marTop w:val="0"/>
              <w:marBottom w:val="0"/>
              <w:divBdr>
                <w:top w:val="none" w:sz="0" w:space="0" w:color="auto"/>
                <w:left w:val="none" w:sz="0" w:space="0" w:color="auto"/>
                <w:bottom w:val="none" w:sz="0" w:space="0" w:color="auto"/>
                <w:right w:val="none" w:sz="0" w:space="0" w:color="auto"/>
              </w:divBdr>
              <w:divsChild>
                <w:div w:id="1804426015">
                  <w:marLeft w:val="0"/>
                  <w:marRight w:val="0"/>
                  <w:marTop w:val="0"/>
                  <w:marBottom w:val="0"/>
                  <w:divBdr>
                    <w:top w:val="none" w:sz="0" w:space="0" w:color="auto"/>
                    <w:left w:val="none" w:sz="0" w:space="0" w:color="auto"/>
                    <w:bottom w:val="none" w:sz="0" w:space="0" w:color="auto"/>
                    <w:right w:val="none" w:sz="0" w:space="0" w:color="auto"/>
                  </w:divBdr>
                  <w:divsChild>
                    <w:div w:id="623660904">
                      <w:marLeft w:val="0"/>
                      <w:marRight w:val="0"/>
                      <w:marTop w:val="0"/>
                      <w:marBottom w:val="0"/>
                      <w:divBdr>
                        <w:top w:val="none" w:sz="0" w:space="0" w:color="auto"/>
                        <w:left w:val="none" w:sz="0" w:space="0" w:color="auto"/>
                        <w:bottom w:val="none" w:sz="0" w:space="0" w:color="auto"/>
                        <w:right w:val="none" w:sz="0" w:space="0" w:color="auto"/>
                      </w:divBdr>
                      <w:divsChild>
                        <w:div w:id="744038643">
                          <w:marLeft w:val="0"/>
                          <w:marRight w:val="0"/>
                          <w:marTop w:val="0"/>
                          <w:marBottom w:val="0"/>
                          <w:divBdr>
                            <w:top w:val="none" w:sz="0" w:space="0" w:color="auto"/>
                            <w:left w:val="none" w:sz="0" w:space="0" w:color="auto"/>
                            <w:bottom w:val="none" w:sz="0" w:space="0" w:color="auto"/>
                            <w:right w:val="none" w:sz="0" w:space="0" w:color="auto"/>
                          </w:divBdr>
                          <w:divsChild>
                            <w:div w:id="17264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3646">
              <w:marLeft w:val="0"/>
              <w:marRight w:val="0"/>
              <w:marTop w:val="0"/>
              <w:marBottom w:val="0"/>
              <w:divBdr>
                <w:top w:val="none" w:sz="0" w:space="0" w:color="auto"/>
                <w:left w:val="none" w:sz="0" w:space="0" w:color="auto"/>
                <w:bottom w:val="none" w:sz="0" w:space="0" w:color="auto"/>
                <w:right w:val="none" w:sz="0" w:space="0" w:color="auto"/>
              </w:divBdr>
            </w:div>
          </w:divsChild>
        </w:div>
        <w:div w:id="1741323701">
          <w:marLeft w:val="0"/>
          <w:marRight w:val="0"/>
          <w:marTop w:val="0"/>
          <w:marBottom w:val="0"/>
          <w:divBdr>
            <w:top w:val="none" w:sz="0" w:space="0" w:color="auto"/>
            <w:left w:val="none" w:sz="0" w:space="0" w:color="auto"/>
            <w:bottom w:val="none" w:sz="0" w:space="0" w:color="auto"/>
            <w:right w:val="none" w:sz="0" w:space="0" w:color="auto"/>
          </w:divBdr>
          <w:divsChild>
            <w:div w:id="1237208858">
              <w:marLeft w:val="0"/>
              <w:marRight w:val="0"/>
              <w:marTop w:val="0"/>
              <w:marBottom w:val="0"/>
              <w:divBdr>
                <w:top w:val="none" w:sz="0" w:space="0" w:color="auto"/>
                <w:left w:val="none" w:sz="0" w:space="0" w:color="auto"/>
                <w:bottom w:val="none" w:sz="0" w:space="0" w:color="auto"/>
                <w:right w:val="none" w:sz="0" w:space="0" w:color="auto"/>
              </w:divBdr>
            </w:div>
            <w:div w:id="7743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4607">
      <w:bodyDiv w:val="1"/>
      <w:marLeft w:val="0"/>
      <w:marRight w:val="0"/>
      <w:marTop w:val="0"/>
      <w:marBottom w:val="0"/>
      <w:divBdr>
        <w:top w:val="none" w:sz="0" w:space="0" w:color="auto"/>
        <w:left w:val="none" w:sz="0" w:space="0" w:color="auto"/>
        <w:bottom w:val="none" w:sz="0" w:space="0" w:color="auto"/>
        <w:right w:val="none" w:sz="0" w:space="0" w:color="auto"/>
      </w:divBdr>
      <w:divsChild>
        <w:div w:id="1231576760">
          <w:marLeft w:val="720"/>
          <w:marRight w:val="0"/>
          <w:marTop w:val="0"/>
          <w:marBottom w:val="0"/>
          <w:divBdr>
            <w:top w:val="none" w:sz="0" w:space="0" w:color="auto"/>
            <w:left w:val="none" w:sz="0" w:space="0" w:color="auto"/>
            <w:bottom w:val="none" w:sz="0" w:space="0" w:color="auto"/>
            <w:right w:val="none" w:sz="0" w:space="0" w:color="auto"/>
          </w:divBdr>
        </w:div>
        <w:div w:id="1845394632">
          <w:marLeft w:val="720"/>
          <w:marRight w:val="0"/>
          <w:marTop w:val="0"/>
          <w:marBottom w:val="0"/>
          <w:divBdr>
            <w:top w:val="none" w:sz="0" w:space="0" w:color="auto"/>
            <w:left w:val="none" w:sz="0" w:space="0" w:color="auto"/>
            <w:bottom w:val="none" w:sz="0" w:space="0" w:color="auto"/>
            <w:right w:val="none" w:sz="0" w:space="0" w:color="auto"/>
          </w:divBdr>
        </w:div>
        <w:div w:id="54011896">
          <w:marLeft w:val="720"/>
          <w:marRight w:val="0"/>
          <w:marTop w:val="0"/>
          <w:marBottom w:val="0"/>
          <w:divBdr>
            <w:top w:val="none" w:sz="0" w:space="0" w:color="auto"/>
            <w:left w:val="none" w:sz="0" w:space="0" w:color="auto"/>
            <w:bottom w:val="none" w:sz="0" w:space="0" w:color="auto"/>
            <w:right w:val="none" w:sz="0" w:space="0" w:color="auto"/>
          </w:divBdr>
        </w:div>
      </w:divsChild>
    </w:div>
    <w:div w:id="1697999631">
      <w:bodyDiv w:val="1"/>
      <w:marLeft w:val="0"/>
      <w:marRight w:val="0"/>
      <w:marTop w:val="0"/>
      <w:marBottom w:val="0"/>
      <w:divBdr>
        <w:top w:val="none" w:sz="0" w:space="0" w:color="auto"/>
        <w:left w:val="none" w:sz="0" w:space="0" w:color="auto"/>
        <w:bottom w:val="none" w:sz="0" w:space="0" w:color="auto"/>
        <w:right w:val="none" w:sz="0" w:space="0" w:color="auto"/>
      </w:divBdr>
    </w:div>
    <w:div w:id="1956905957">
      <w:bodyDiv w:val="1"/>
      <w:marLeft w:val="0"/>
      <w:marRight w:val="0"/>
      <w:marTop w:val="0"/>
      <w:marBottom w:val="0"/>
      <w:divBdr>
        <w:top w:val="none" w:sz="0" w:space="0" w:color="auto"/>
        <w:left w:val="none" w:sz="0" w:space="0" w:color="auto"/>
        <w:bottom w:val="none" w:sz="0" w:space="0" w:color="auto"/>
        <w:right w:val="none" w:sz="0" w:space="0" w:color="auto"/>
      </w:divBdr>
    </w:div>
    <w:div w:id="1979332955">
      <w:bodyDiv w:val="1"/>
      <w:marLeft w:val="0"/>
      <w:marRight w:val="0"/>
      <w:marTop w:val="0"/>
      <w:marBottom w:val="0"/>
      <w:divBdr>
        <w:top w:val="none" w:sz="0" w:space="0" w:color="auto"/>
        <w:left w:val="none" w:sz="0" w:space="0" w:color="auto"/>
        <w:bottom w:val="none" w:sz="0" w:space="0" w:color="auto"/>
        <w:right w:val="none" w:sz="0" w:space="0" w:color="auto"/>
      </w:divBdr>
    </w:div>
    <w:div w:id="2100982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603C85-9531-4153-9F83-3003D718FA3B}" type="doc">
      <dgm:prSet loTypeId="urn:microsoft.com/office/officeart/2005/8/layout/radial6" loCatId="cycle" qsTypeId="urn:microsoft.com/office/officeart/2005/8/quickstyle/3d2" qsCatId="3D" csTypeId="urn:microsoft.com/office/officeart/2005/8/colors/accent1_2" csCatId="accent1" phldr="1"/>
      <dgm:spPr/>
      <dgm:t>
        <a:bodyPr/>
        <a:lstStyle/>
        <a:p>
          <a:endParaRPr lang="en-GB"/>
        </a:p>
      </dgm:t>
    </dgm:pt>
    <dgm:pt modelId="{03248F2C-5635-4AC0-9D0F-319D87B72A45}">
      <dgm:prSet phldrT="[Text]"/>
      <dgm:spPr>
        <a:blipFill rotWithShape="0">
          <a:blip xmlns:r="http://schemas.openxmlformats.org/officeDocument/2006/relationships" r:embed="rId1"/>
          <a:stretch>
            <a:fillRect/>
          </a:stretch>
        </a:blipFill>
        <a:ln w="38100">
          <a:solidFill>
            <a:srgbClr val="FF0000"/>
          </a:solidFill>
        </a:ln>
      </dgm:spPr>
      <dgm:t>
        <a:bodyPr/>
        <a:lstStyle/>
        <a:p>
          <a:endParaRPr lang="en-GB"/>
        </a:p>
      </dgm:t>
    </dgm:pt>
    <dgm:pt modelId="{7D091816-81E0-420F-AE84-5545836883E3}" type="parTrans" cxnId="{7E161F8B-9F28-48AD-89AB-DA156F710F56}">
      <dgm:prSet/>
      <dgm:spPr/>
      <dgm:t>
        <a:bodyPr/>
        <a:lstStyle/>
        <a:p>
          <a:endParaRPr lang="en-GB"/>
        </a:p>
      </dgm:t>
    </dgm:pt>
    <dgm:pt modelId="{DFC06F27-CF3F-4A94-ACF5-C64BE8A9914F}" type="sibTrans" cxnId="{7E161F8B-9F28-48AD-89AB-DA156F710F56}">
      <dgm:prSet/>
      <dgm:spPr/>
      <dgm:t>
        <a:bodyPr/>
        <a:lstStyle/>
        <a:p>
          <a:endParaRPr lang="en-GB"/>
        </a:p>
      </dgm:t>
    </dgm:pt>
    <dgm:pt modelId="{3E53D819-8898-4DDA-8801-787D62CC79FC}">
      <dgm:prSet phldrT="[Text]"/>
      <dgm:spPr/>
      <dgm:t>
        <a:bodyPr/>
        <a:lstStyle/>
        <a:p>
          <a:r>
            <a:rPr lang="en-GB"/>
            <a:t>Operational Guidance</a:t>
          </a:r>
        </a:p>
      </dgm:t>
    </dgm:pt>
    <dgm:pt modelId="{5F651FBC-43B0-4536-B2EB-8A44E69D76AC}" type="parTrans" cxnId="{A04BF650-0E65-4625-B04D-B9C1C43FE016}">
      <dgm:prSet/>
      <dgm:spPr/>
      <dgm:t>
        <a:bodyPr/>
        <a:lstStyle/>
        <a:p>
          <a:endParaRPr lang="en-GB"/>
        </a:p>
      </dgm:t>
    </dgm:pt>
    <dgm:pt modelId="{9FD9439E-0B80-4004-AB9D-1A3661F63859}" type="sibTrans" cxnId="{A04BF650-0E65-4625-B04D-B9C1C43FE016}">
      <dgm:prSet/>
      <dgm:spPr/>
      <dgm:t>
        <a:bodyPr/>
        <a:lstStyle/>
        <a:p>
          <a:endParaRPr lang="en-GB"/>
        </a:p>
      </dgm:t>
    </dgm:pt>
    <dgm:pt modelId="{4DA3A68C-1A7C-4C60-A372-0B19D449729F}">
      <dgm:prSet phldrT="[Text]"/>
      <dgm:spPr/>
      <dgm:t>
        <a:bodyPr/>
        <a:lstStyle/>
        <a:p>
          <a:r>
            <a:rPr lang="en-GB"/>
            <a:t>Section 1 Context</a:t>
          </a:r>
        </a:p>
      </dgm:t>
    </dgm:pt>
    <dgm:pt modelId="{E1C566B9-0F4E-4315-8B3F-5C94AF5657B0}" type="parTrans" cxnId="{1F9CB1A1-EC20-4510-8C63-8355D7146BA3}">
      <dgm:prSet/>
      <dgm:spPr/>
      <dgm:t>
        <a:bodyPr/>
        <a:lstStyle/>
        <a:p>
          <a:endParaRPr lang="en-GB"/>
        </a:p>
      </dgm:t>
    </dgm:pt>
    <dgm:pt modelId="{675BC27F-1C69-49D1-BA8B-2AD4B48AB398}" type="sibTrans" cxnId="{1F9CB1A1-EC20-4510-8C63-8355D7146BA3}">
      <dgm:prSet/>
      <dgm:spPr/>
      <dgm:t>
        <a:bodyPr/>
        <a:lstStyle/>
        <a:p>
          <a:endParaRPr lang="en-GB"/>
        </a:p>
      </dgm:t>
    </dgm:pt>
    <dgm:pt modelId="{AA318B55-E395-418F-92F4-709A36FF170E}">
      <dgm:prSet phldrT="[Text]"/>
      <dgm:spPr/>
      <dgm:t>
        <a:bodyPr/>
        <a:lstStyle/>
        <a:p>
          <a:r>
            <a:rPr lang="en-GB"/>
            <a:t>Section 2 Evaluation Improvement Priotities 2018-2019</a:t>
          </a:r>
        </a:p>
      </dgm:t>
    </dgm:pt>
    <dgm:pt modelId="{17198E1F-ED1E-4E56-A483-C2DFCCBAE057}" type="parTrans" cxnId="{F76DA597-D04D-4B4C-AFF6-793425F3C96D}">
      <dgm:prSet/>
      <dgm:spPr/>
      <dgm:t>
        <a:bodyPr/>
        <a:lstStyle/>
        <a:p>
          <a:endParaRPr lang="en-GB"/>
        </a:p>
      </dgm:t>
    </dgm:pt>
    <dgm:pt modelId="{5CED9070-1A93-44B3-9E01-C9E251209A3C}" type="sibTrans" cxnId="{F76DA597-D04D-4B4C-AFF6-793425F3C96D}">
      <dgm:prSet/>
      <dgm:spPr/>
      <dgm:t>
        <a:bodyPr/>
        <a:lstStyle/>
        <a:p>
          <a:endParaRPr lang="en-GB"/>
        </a:p>
      </dgm:t>
    </dgm:pt>
    <dgm:pt modelId="{39DF2A76-CE26-4E67-9CB7-5B086C7B9B78}">
      <dgm:prSet phldrT="[Text]"/>
      <dgm:spPr/>
      <dgm:t>
        <a:bodyPr/>
        <a:lstStyle/>
        <a:p>
          <a:r>
            <a:rPr lang="en-GB"/>
            <a:t>Section 3 Improvement Priorities for 2019 -2020</a:t>
          </a:r>
        </a:p>
      </dgm:t>
    </dgm:pt>
    <dgm:pt modelId="{B28027E7-DE2E-48AF-8DD2-61852EB9F16F}" type="parTrans" cxnId="{107665AC-BA14-4030-9077-A9A8CD490F30}">
      <dgm:prSet/>
      <dgm:spPr/>
      <dgm:t>
        <a:bodyPr/>
        <a:lstStyle/>
        <a:p>
          <a:endParaRPr lang="en-GB"/>
        </a:p>
      </dgm:t>
    </dgm:pt>
    <dgm:pt modelId="{F0AC20AC-35E3-4E5A-B4C8-BE9CE7F12167}" type="sibTrans" cxnId="{107665AC-BA14-4030-9077-A9A8CD490F30}">
      <dgm:prSet/>
      <dgm:spPr/>
      <dgm:t>
        <a:bodyPr/>
        <a:lstStyle/>
        <a:p>
          <a:endParaRPr lang="en-GB"/>
        </a:p>
      </dgm:t>
    </dgm:pt>
    <dgm:pt modelId="{01C8D9E6-2021-4B8E-BD1E-FFD98FB6AE97}" type="pres">
      <dgm:prSet presAssocID="{5D603C85-9531-4153-9F83-3003D718FA3B}" presName="Name0" presStyleCnt="0">
        <dgm:presLayoutVars>
          <dgm:chMax val="1"/>
          <dgm:dir/>
          <dgm:animLvl val="ctr"/>
          <dgm:resizeHandles val="exact"/>
        </dgm:presLayoutVars>
      </dgm:prSet>
      <dgm:spPr/>
      <dgm:t>
        <a:bodyPr/>
        <a:lstStyle/>
        <a:p>
          <a:endParaRPr lang="en-GB"/>
        </a:p>
      </dgm:t>
    </dgm:pt>
    <dgm:pt modelId="{A430B9D3-BB52-4744-93F6-C6D83DB3C5C6}" type="pres">
      <dgm:prSet presAssocID="{03248F2C-5635-4AC0-9D0F-319D87B72A45}" presName="centerShape" presStyleLbl="node0" presStyleIdx="0" presStyleCnt="1"/>
      <dgm:spPr/>
      <dgm:t>
        <a:bodyPr/>
        <a:lstStyle/>
        <a:p>
          <a:endParaRPr lang="en-GB"/>
        </a:p>
      </dgm:t>
    </dgm:pt>
    <dgm:pt modelId="{4FDFA8E6-57A6-470D-B2B7-B46D53422FB2}" type="pres">
      <dgm:prSet presAssocID="{3E53D819-8898-4DDA-8801-787D62CC79FC}" presName="node" presStyleLbl="node1" presStyleIdx="0" presStyleCnt="4">
        <dgm:presLayoutVars>
          <dgm:bulletEnabled val="1"/>
        </dgm:presLayoutVars>
      </dgm:prSet>
      <dgm:spPr/>
      <dgm:t>
        <a:bodyPr/>
        <a:lstStyle/>
        <a:p>
          <a:endParaRPr lang="en-GB"/>
        </a:p>
      </dgm:t>
    </dgm:pt>
    <dgm:pt modelId="{B6638479-FFF3-400F-8DBA-F3AAC532BE6E}" type="pres">
      <dgm:prSet presAssocID="{3E53D819-8898-4DDA-8801-787D62CC79FC}" presName="dummy" presStyleCnt="0"/>
      <dgm:spPr/>
    </dgm:pt>
    <dgm:pt modelId="{6EFA06EE-A3FA-4AE1-A0EB-CC3E58A457A0}" type="pres">
      <dgm:prSet presAssocID="{9FD9439E-0B80-4004-AB9D-1A3661F63859}" presName="sibTrans" presStyleLbl="sibTrans2D1" presStyleIdx="0" presStyleCnt="4"/>
      <dgm:spPr/>
      <dgm:t>
        <a:bodyPr/>
        <a:lstStyle/>
        <a:p>
          <a:endParaRPr lang="en-GB"/>
        </a:p>
      </dgm:t>
    </dgm:pt>
    <dgm:pt modelId="{B2D7DA79-C0B2-4E9B-9D6C-0328F8840411}" type="pres">
      <dgm:prSet presAssocID="{4DA3A68C-1A7C-4C60-A372-0B19D449729F}" presName="node" presStyleLbl="node1" presStyleIdx="1" presStyleCnt="4">
        <dgm:presLayoutVars>
          <dgm:bulletEnabled val="1"/>
        </dgm:presLayoutVars>
      </dgm:prSet>
      <dgm:spPr/>
      <dgm:t>
        <a:bodyPr/>
        <a:lstStyle/>
        <a:p>
          <a:endParaRPr lang="en-GB"/>
        </a:p>
      </dgm:t>
    </dgm:pt>
    <dgm:pt modelId="{1E73C019-5F0C-400D-B2C1-7FE549103ECB}" type="pres">
      <dgm:prSet presAssocID="{4DA3A68C-1A7C-4C60-A372-0B19D449729F}" presName="dummy" presStyleCnt="0"/>
      <dgm:spPr/>
    </dgm:pt>
    <dgm:pt modelId="{6C4FAD44-58F3-4448-B676-5D1BD529C579}" type="pres">
      <dgm:prSet presAssocID="{675BC27F-1C69-49D1-BA8B-2AD4B48AB398}" presName="sibTrans" presStyleLbl="sibTrans2D1" presStyleIdx="1" presStyleCnt="4"/>
      <dgm:spPr/>
      <dgm:t>
        <a:bodyPr/>
        <a:lstStyle/>
        <a:p>
          <a:endParaRPr lang="en-GB"/>
        </a:p>
      </dgm:t>
    </dgm:pt>
    <dgm:pt modelId="{91E50A65-9774-46C6-A977-1383B6A2674C}" type="pres">
      <dgm:prSet presAssocID="{AA318B55-E395-418F-92F4-709A36FF170E}" presName="node" presStyleLbl="node1" presStyleIdx="2" presStyleCnt="4">
        <dgm:presLayoutVars>
          <dgm:bulletEnabled val="1"/>
        </dgm:presLayoutVars>
      </dgm:prSet>
      <dgm:spPr/>
      <dgm:t>
        <a:bodyPr/>
        <a:lstStyle/>
        <a:p>
          <a:endParaRPr lang="en-GB"/>
        </a:p>
      </dgm:t>
    </dgm:pt>
    <dgm:pt modelId="{9FBC39BA-B5AD-4484-A299-75F4997E4A46}" type="pres">
      <dgm:prSet presAssocID="{AA318B55-E395-418F-92F4-709A36FF170E}" presName="dummy" presStyleCnt="0"/>
      <dgm:spPr/>
    </dgm:pt>
    <dgm:pt modelId="{3FACC82B-FFAA-4C28-A298-CA96AFEDCE94}" type="pres">
      <dgm:prSet presAssocID="{5CED9070-1A93-44B3-9E01-C9E251209A3C}" presName="sibTrans" presStyleLbl="sibTrans2D1" presStyleIdx="2" presStyleCnt="4"/>
      <dgm:spPr/>
      <dgm:t>
        <a:bodyPr/>
        <a:lstStyle/>
        <a:p>
          <a:endParaRPr lang="en-GB"/>
        </a:p>
      </dgm:t>
    </dgm:pt>
    <dgm:pt modelId="{2709AB1E-C9DD-451C-A773-1F35B2E7CD37}" type="pres">
      <dgm:prSet presAssocID="{39DF2A76-CE26-4E67-9CB7-5B086C7B9B78}" presName="node" presStyleLbl="node1" presStyleIdx="3" presStyleCnt="4">
        <dgm:presLayoutVars>
          <dgm:bulletEnabled val="1"/>
        </dgm:presLayoutVars>
      </dgm:prSet>
      <dgm:spPr/>
      <dgm:t>
        <a:bodyPr/>
        <a:lstStyle/>
        <a:p>
          <a:endParaRPr lang="en-GB"/>
        </a:p>
      </dgm:t>
    </dgm:pt>
    <dgm:pt modelId="{4B8E7C2E-87DE-4AD6-AEA0-1AF8A9AC8CA4}" type="pres">
      <dgm:prSet presAssocID="{39DF2A76-CE26-4E67-9CB7-5B086C7B9B78}" presName="dummy" presStyleCnt="0"/>
      <dgm:spPr/>
    </dgm:pt>
    <dgm:pt modelId="{65CE0A74-FD1A-4A41-818E-9630F64853EB}" type="pres">
      <dgm:prSet presAssocID="{F0AC20AC-35E3-4E5A-B4C8-BE9CE7F12167}" presName="sibTrans" presStyleLbl="sibTrans2D1" presStyleIdx="3" presStyleCnt="4"/>
      <dgm:spPr/>
      <dgm:t>
        <a:bodyPr/>
        <a:lstStyle/>
        <a:p>
          <a:endParaRPr lang="en-GB"/>
        </a:p>
      </dgm:t>
    </dgm:pt>
  </dgm:ptLst>
  <dgm:cxnLst>
    <dgm:cxn modelId="{F76DA597-D04D-4B4C-AFF6-793425F3C96D}" srcId="{03248F2C-5635-4AC0-9D0F-319D87B72A45}" destId="{AA318B55-E395-418F-92F4-709A36FF170E}" srcOrd="2" destOrd="0" parTransId="{17198E1F-ED1E-4E56-A483-C2DFCCBAE057}" sibTransId="{5CED9070-1A93-44B3-9E01-C9E251209A3C}"/>
    <dgm:cxn modelId="{26AED681-E709-42F2-AFD4-AA055F0E954E}" type="presOf" srcId="{39DF2A76-CE26-4E67-9CB7-5B086C7B9B78}" destId="{2709AB1E-C9DD-451C-A773-1F35B2E7CD37}" srcOrd="0" destOrd="0" presId="urn:microsoft.com/office/officeart/2005/8/layout/radial6"/>
    <dgm:cxn modelId="{27B790DD-D2C2-4410-B9CE-847F08AC1293}" type="presOf" srcId="{5D603C85-9531-4153-9F83-3003D718FA3B}" destId="{01C8D9E6-2021-4B8E-BD1E-FFD98FB6AE97}" srcOrd="0" destOrd="0" presId="urn:microsoft.com/office/officeart/2005/8/layout/radial6"/>
    <dgm:cxn modelId="{1F9CB1A1-EC20-4510-8C63-8355D7146BA3}" srcId="{03248F2C-5635-4AC0-9D0F-319D87B72A45}" destId="{4DA3A68C-1A7C-4C60-A372-0B19D449729F}" srcOrd="1" destOrd="0" parTransId="{E1C566B9-0F4E-4315-8B3F-5C94AF5657B0}" sibTransId="{675BC27F-1C69-49D1-BA8B-2AD4B48AB398}"/>
    <dgm:cxn modelId="{107665AC-BA14-4030-9077-A9A8CD490F30}" srcId="{03248F2C-5635-4AC0-9D0F-319D87B72A45}" destId="{39DF2A76-CE26-4E67-9CB7-5B086C7B9B78}" srcOrd="3" destOrd="0" parTransId="{B28027E7-DE2E-48AF-8DD2-61852EB9F16F}" sibTransId="{F0AC20AC-35E3-4E5A-B4C8-BE9CE7F12167}"/>
    <dgm:cxn modelId="{63B9C4C7-1002-4EF4-8D08-92407A04F08D}" type="presOf" srcId="{3E53D819-8898-4DDA-8801-787D62CC79FC}" destId="{4FDFA8E6-57A6-470D-B2B7-B46D53422FB2}" srcOrd="0" destOrd="0" presId="urn:microsoft.com/office/officeart/2005/8/layout/radial6"/>
    <dgm:cxn modelId="{8765F948-69B3-4767-8C7E-84071E3F8885}" type="presOf" srcId="{F0AC20AC-35E3-4E5A-B4C8-BE9CE7F12167}" destId="{65CE0A74-FD1A-4A41-818E-9630F64853EB}" srcOrd="0" destOrd="0" presId="urn:microsoft.com/office/officeart/2005/8/layout/radial6"/>
    <dgm:cxn modelId="{7E161F8B-9F28-48AD-89AB-DA156F710F56}" srcId="{5D603C85-9531-4153-9F83-3003D718FA3B}" destId="{03248F2C-5635-4AC0-9D0F-319D87B72A45}" srcOrd="0" destOrd="0" parTransId="{7D091816-81E0-420F-AE84-5545836883E3}" sibTransId="{DFC06F27-CF3F-4A94-ACF5-C64BE8A9914F}"/>
    <dgm:cxn modelId="{20A0C926-C87F-4B5A-91E3-8EBB4A5AACFD}" type="presOf" srcId="{4DA3A68C-1A7C-4C60-A372-0B19D449729F}" destId="{B2D7DA79-C0B2-4E9B-9D6C-0328F8840411}" srcOrd="0" destOrd="0" presId="urn:microsoft.com/office/officeart/2005/8/layout/radial6"/>
    <dgm:cxn modelId="{A906C4EF-8ED9-4688-8EE6-170BF9721F37}" type="presOf" srcId="{5CED9070-1A93-44B3-9E01-C9E251209A3C}" destId="{3FACC82B-FFAA-4C28-A298-CA96AFEDCE94}" srcOrd="0" destOrd="0" presId="urn:microsoft.com/office/officeart/2005/8/layout/radial6"/>
    <dgm:cxn modelId="{A04BF650-0E65-4625-B04D-B9C1C43FE016}" srcId="{03248F2C-5635-4AC0-9D0F-319D87B72A45}" destId="{3E53D819-8898-4DDA-8801-787D62CC79FC}" srcOrd="0" destOrd="0" parTransId="{5F651FBC-43B0-4536-B2EB-8A44E69D76AC}" sibTransId="{9FD9439E-0B80-4004-AB9D-1A3661F63859}"/>
    <dgm:cxn modelId="{3E049B2C-B705-467C-9CAC-BCBC5AFE93FF}" type="presOf" srcId="{9FD9439E-0B80-4004-AB9D-1A3661F63859}" destId="{6EFA06EE-A3FA-4AE1-A0EB-CC3E58A457A0}" srcOrd="0" destOrd="0" presId="urn:microsoft.com/office/officeart/2005/8/layout/radial6"/>
    <dgm:cxn modelId="{EBFB7366-EE24-4BE9-9EDA-FEE8CB613053}" type="presOf" srcId="{AA318B55-E395-418F-92F4-709A36FF170E}" destId="{91E50A65-9774-46C6-A977-1383B6A2674C}" srcOrd="0" destOrd="0" presId="urn:microsoft.com/office/officeart/2005/8/layout/radial6"/>
    <dgm:cxn modelId="{34C4E170-14EE-417E-AD15-00335B3A6A6D}" type="presOf" srcId="{675BC27F-1C69-49D1-BA8B-2AD4B48AB398}" destId="{6C4FAD44-58F3-4448-B676-5D1BD529C579}" srcOrd="0" destOrd="0" presId="urn:microsoft.com/office/officeart/2005/8/layout/radial6"/>
    <dgm:cxn modelId="{5C2D70D1-1345-42D4-9775-82AD9B7B6ACD}" type="presOf" srcId="{03248F2C-5635-4AC0-9D0F-319D87B72A45}" destId="{A430B9D3-BB52-4744-93F6-C6D83DB3C5C6}" srcOrd="0" destOrd="0" presId="urn:microsoft.com/office/officeart/2005/8/layout/radial6"/>
    <dgm:cxn modelId="{5590F3E0-5FB7-482B-B762-8966EB4AC9F7}" type="presParOf" srcId="{01C8D9E6-2021-4B8E-BD1E-FFD98FB6AE97}" destId="{A430B9D3-BB52-4744-93F6-C6D83DB3C5C6}" srcOrd="0" destOrd="0" presId="urn:microsoft.com/office/officeart/2005/8/layout/radial6"/>
    <dgm:cxn modelId="{4CA189C5-9182-4EF9-ACD4-FD517DD8CBE3}" type="presParOf" srcId="{01C8D9E6-2021-4B8E-BD1E-FFD98FB6AE97}" destId="{4FDFA8E6-57A6-470D-B2B7-B46D53422FB2}" srcOrd="1" destOrd="0" presId="urn:microsoft.com/office/officeart/2005/8/layout/radial6"/>
    <dgm:cxn modelId="{D4258748-0AC4-44F0-AB19-A1FAC578C6A1}" type="presParOf" srcId="{01C8D9E6-2021-4B8E-BD1E-FFD98FB6AE97}" destId="{B6638479-FFF3-400F-8DBA-F3AAC532BE6E}" srcOrd="2" destOrd="0" presId="urn:microsoft.com/office/officeart/2005/8/layout/radial6"/>
    <dgm:cxn modelId="{0AF1B474-0177-4FD6-B8A9-D44D1D1C862C}" type="presParOf" srcId="{01C8D9E6-2021-4B8E-BD1E-FFD98FB6AE97}" destId="{6EFA06EE-A3FA-4AE1-A0EB-CC3E58A457A0}" srcOrd="3" destOrd="0" presId="urn:microsoft.com/office/officeart/2005/8/layout/radial6"/>
    <dgm:cxn modelId="{27FFC294-C19D-4CFD-8BF2-F2FAF66C7621}" type="presParOf" srcId="{01C8D9E6-2021-4B8E-BD1E-FFD98FB6AE97}" destId="{B2D7DA79-C0B2-4E9B-9D6C-0328F8840411}" srcOrd="4" destOrd="0" presId="urn:microsoft.com/office/officeart/2005/8/layout/radial6"/>
    <dgm:cxn modelId="{CED320C4-EA9A-4FBF-8371-4FE6ACCCD2A1}" type="presParOf" srcId="{01C8D9E6-2021-4B8E-BD1E-FFD98FB6AE97}" destId="{1E73C019-5F0C-400D-B2C1-7FE549103ECB}" srcOrd="5" destOrd="0" presId="urn:microsoft.com/office/officeart/2005/8/layout/radial6"/>
    <dgm:cxn modelId="{1219580F-F6CD-4D6B-92CD-3CD411300CE4}" type="presParOf" srcId="{01C8D9E6-2021-4B8E-BD1E-FFD98FB6AE97}" destId="{6C4FAD44-58F3-4448-B676-5D1BD529C579}" srcOrd="6" destOrd="0" presId="urn:microsoft.com/office/officeart/2005/8/layout/radial6"/>
    <dgm:cxn modelId="{E87F3997-89EC-4363-A8F0-556B68265F48}" type="presParOf" srcId="{01C8D9E6-2021-4B8E-BD1E-FFD98FB6AE97}" destId="{91E50A65-9774-46C6-A977-1383B6A2674C}" srcOrd="7" destOrd="0" presId="urn:microsoft.com/office/officeart/2005/8/layout/radial6"/>
    <dgm:cxn modelId="{5D2A0F14-C930-41E4-A70F-2BAB898ACF4B}" type="presParOf" srcId="{01C8D9E6-2021-4B8E-BD1E-FFD98FB6AE97}" destId="{9FBC39BA-B5AD-4484-A299-75F4997E4A46}" srcOrd="8" destOrd="0" presId="urn:microsoft.com/office/officeart/2005/8/layout/radial6"/>
    <dgm:cxn modelId="{5EE750BA-5350-4F4B-B467-5E4432997747}" type="presParOf" srcId="{01C8D9E6-2021-4B8E-BD1E-FFD98FB6AE97}" destId="{3FACC82B-FFAA-4C28-A298-CA96AFEDCE94}" srcOrd="9" destOrd="0" presId="urn:microsoft.com/office/officeart/2005/8/layout/radial6"/>
    <dgm:cxn modelId="{3DB2683D-EC34-4DBD-9B45-9B83973B66B5}" type="presParOf" srcId="{01C8D9E6-2021-4B8E-BD1E-FFD98FB6AE97}" destId="{2709AB1E-C9DD-451C-A773-1F35B2E7CD37}" srcOrd="10" destOrd="0" presId="urn:microsoft.com/office/officeart/2005/8/layout/radial6"/>
    <dgm:cxn modelId="{342734A0-F1F6-430A-895A-AFF406839D67}" type="presParOf" srcId="{01C8D9E6-2021-4B8E-BD1E-FFD98FB6AE97}" destId="{4B8E7C2E-87DE-4AD6-AEA0-1AF8A9AC8CA4}" srcOrd="11" destOrd="0" presId="urn:microsoft.com/office/officeart/2005/8/layout/radial6"/>
    <dgm:cxn modelId="{804B255C-ACD6-4B75-AB36-C229B6370DA1}" type="presParOf" srcId="{01C8D9E6-2021-4B8E-BD1E-FFD98FB6AE97}" destId="{65CE0A74-FD1A-4A41-818E-9630F64853EB}"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E0A74-FD1A-4A41-818E-9630F64853EB}">
      <dsp:nvSpPr>
        <dsp:cNvPr id="0" name=""/>
        <dsp:cNvSpPr/>
      </dsp:nvSpPr>
      <dsp:spPr>
        <a:xfrm>
          <a:off x="1076527" y="536459"/>
          <a:ext cx="3578455" cy="3578455"/>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FACC82B-FFAA-4C28-A298-CA96AFEDCE94}">
      <dsp:nvSpPr>
        <dsp:cNvPr id="0" name=""/>
        <dsp:cNvSpPr/>
      </dsp:nvSpPr>
      <dsp:spPr>
        <a:xfrm>
          <a:off x="1076527" y="536459"/>
          <a:ext cx="3578455" cy="3578455"/>
        </a:xfrm>
        <a:prstGeom prst="blockArc">
          <a:avLst>
            <a:gd name="adj1" fmla="val 5400000"/>
            <a:gd name="adj2" fmla="val 10800000"/>
            <a:gd name="adj3" fmla="val 4643"/>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C4FAD44-58F3-4448-B676-5D1BD529C579}">
      <dsp:nvSpPr>
        <dsp:cNvPr id="0" name=""/>
        <dsp:cNvSpPr/>
      </dsp:nvSpPr>
      <dsp:spPr>
        <a:xfrm>
          <a:off x="1076527" y="536459"/>
          <a:ext cx="3578455" cy="3578455"/>
        </a:xfrm>
        <a:prstGeom prst="blockArc">
          <a:avLst>
            <a:gd name="adj1" fmla="val 0"/>
            <a:gd name="adj2" fmla="val 5400000"/>
            <a:gd name="adj3" fmla="val 4643"/>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EFA06EE-A3FA-4AE1-A0EB-CC3E58A457A0}">
      <dsp:nvSpPr>
        <dsp:cNvPr id="0" name=""/>
        <dsp:cNvSpPr/>
      </dsp:nvSpPr>
      <dsp:spPr>
        <a:xfrm>
          <a:off x="1076527" y="536459"/>
          <a:ext cx="3578455" cy="3578455"/>
        </a:xfrm>
        <a:prstGeom prst="blockArc">
          <a:avLst>
            <a:gd name="adj1" fmla="val 16200000"/>
            <a:gd name="adj2" fmla="val 0"/>
            <a:gd name="adj3" fmla="val 4643"/>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430B9D3-BB52-4744-93F6-C6D83DB3C5C6}">
      <dsp:nvSpPr>
        <dsp:cNvPr id="0" name=""/>
        <dsp:cNvSpPr/>
      </dsp:nvSpPr>
      <dsp:spPr>
        <a:xfrm>
          <a:off x="2041570" y="1501503"/>
          <a:ext cx="1648368" cy="1648368"/>
        </a:xfrm>
        <a:prstGeom prst="ellipse">
          <a:avLst/>
        </a:prstGeom>
        <a:blipFill rotWithShape="0">
          <a:blip xmlns:r="http://schemas.openxmlformats.org/officeDocument/2006/relationships" r:embed="rId1"/>
          <a:stretch>
            <a:fillRect/>
          </a:stretch>
        </a:blipFill>
        <a:ln w="38100">
          <a:solidFill>
            <a:srgbClr val="FF0000"/>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GB" sz="6500" kern="1200"/>
        </a:p>
      </dsp:txBody>
      <dsp:txXfrm>
        <a:off x="2282968" y="1742901"/>
        <a:ext cx="1165572" cy="1165572"/>
      </dsp:txXfrm>
    </dsp:sp>
    <dsp:sp modelId="{4FDFA8E6-57A6-470D-B2B7-B46D53422FB2}">
      <dsp:nvSpPr>
        <dsp:cNvPr id="0" name=""/>
        <dsp:cNvSpPr/>
      </dsp:nvSpPr>
      <dsp:spPr>
        <a:xfrm>
          <a:off x="2288825" y="1069"/>
          <a:ext cx="1153858" cy="11538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Operational Guidance</a:t>
          </a:r>
        </a:p>
      </dsp:txBody>
      <dsp:txXfrm>
        <a:off x="2457804" y="170048"/>
        <a:ext cx="815900" cy="815900"/>
      </dsp:txXfrm>
    </dsp:sp>
    <dsp:sp modelId="{B2D7DA79-C0B2-4E9B-9D6C-0328F8840411}">
      <dsp:nvSpPr>
        <dsp:cNvPr id="0" name=""/>
        <dsp:cNvSpPr/>
      </dsp:nvSpPr>
      <dsp:spPr>
        <a:xfrm>
          <a:off x="4036514" y="1748758"/>
          <a:ext cx="1153858" cy="11538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Section 1 Context</a:t>
          </a:r>
        </a:p>
      </dsp:txBody>
      <dsp:txXfrm>
        <a:off x="4205493" y="1917737"/>
        <a:ext cx="815900" cy="815900"/>
      </dsp:txXfrm>
    </dsp:sp>
    <dsp:sp modelId="{91E50A65-9774-46C6-A977-1383B6A2674C}">
      <dsp:nvSpPr>
        <dsp:cNvPr id="0" name=""/>
        <dsp:cNvSpPr/>
      </dsp:nvSpPr>
      <dsp:spPr>
        <a:xfrm>
          <a:off x="2288825" y="3496447"/>
          <a:ext cx="1153858" cy="11538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Section 2 Evaluation Improvement Priotities 2018-2019</a:t>
          </a:r>
        </a:p>
      </dsp:txBody>
      <dsp:txXfrm>
        <a:off x="2457804" y="3665426"/>
        <a:ext cx="815900" cy="815900"/>
      </dsp:txXfrm>
    </dsp:sp>
    <dsp:sp modelId="{2709AB1E-C9DD-451C-A773-1F35B2E7CD37}">
      <dsp:nvSpPr>
        <dsp:cNvPr id="0" name=""/>
        <dsp:cNvSpPr/>
      </dsp:nvSpPr>
      <dsp:spPr>
        <a:xfrm>
          <a:off x="541137" y="1748758"/>
          <a:ext cx="1153858" cy="11538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Section 3 Improvement Priorities for 2019 -2020</a:t>
          </a:r>
        </a:p>
      </dsp:txBody>
      <dsp:txXfrm>
        <a:off x="710116" y="1917737"/>
        <a:ext cx="815900" cy="8159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62545694888541BAAA9CD6BC2E9FCE" ma:contentTypeVersion="4" ma:contentTypeDescription="Create a new document." ma:contentTypeScope="" ma:versionID="063b2103a992857b98646bfd1da83abe">
  <xsd:schema xmlns:xsd="http://www.w3.org/2001/XMLSchema" xmlns:xs="http://www.w3.org/2001/XMLSchema" xmlns:p="http://schemas.microsoft.com/office/2006/metadata/properties" xmlns:ns2="80987ce8-6acd-443d-a173-0e4abfc79d7b" xmlns:ns3="1263ba88-a320-4d11-8d73-95b370011762" targetNamespace="http://schemas.microsoft.com/office/2006/metadata/properties" ma:root="true" ma:fieldsID="6498d73b43af6efed78a8da88076505d" ns2:_="" ns3:_="">
    <xsd:import namespace="80987ce8-6acd-443d-a173-0e4abfc79d7b"/>
    <xsd:import namespace="1263ba88-a320-4d11-8d73-95b370011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87ce8-6acd-443d-a173-0e4abfc79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3ba88-a320-4d11-8d73-95b370011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D44A-1140-42E6-B124-9BD314C347AE}">
  <ds:schemaRefs>
    <ds:schemaRef ds:uri="http://schemas.openxmlformats.org/package/2006/metadata/core-properties"/>
    <ds:schemaRef ds:uri="1263ba88-a320-4d11-8d73-95b370011762"/>
    <ds:schemaRef ds:uri="http://schemas.microsoft.com/office/2006/metadata/properties"/>
    <ds:schemaRef ds:uri="80987ce8-6acd-443d-a173-0e4abfc79d7b"/>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99EE150-8083-4752-A81D-7673BB47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87ce8-6acd-443d-a173-0e4abfc79d7b"/>
    <ds:schemaRef ds:uri="1263ba88-a320-4d11-8d73-95b370011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C9601-5591-44D9-981B-89028D52BA2D}">
  <ds:schemaRefs>
    <ds:schemaRef ds:uri="http://schemas.microsoft.com/sharepoint/v3/contenttype/forms"/>
  </ds:schemaRefs>
</ds:datastoreItem>
</file>

<file path=customXml/itemProps4.xml><?xml version="1.0" encoding="utf-8"?>
<ds:datastoreItem xmlns:ds="http://schemas.openxmlformats.org/officeDocument/2006/customXml" ds:itemID="{4F9EAB82-2095-464D-93DA-8BBFF2D6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Services</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Devlin</dc:creator>
  <cp:lastModifiedBy>Marianne Savage</cp:lastModifiedBy>
  <cp:revision>4</cp:revision>
  <cp:lastPrinted>2019-06-12T16:56:00Z</cp:lastPrinted>
  <dcterms:created xsi:type="dcterms:W3CDTF">2019-06-12T16:57:00Z</dcterms:created>
  <dcterms:modified xsi:type="dcterms:W3CDTF">2019-06-13T10:34:00Z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0x0101008962545694888541BAAA9CD6BC2E9FCE</vt:lpwstr>
  </property>
</Properties>
</file>